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Los Estados Financieros de los entes públicos, proveen de información financiera a los principales usuarios de </w:t>
      </w:r>
      <w:proofErr w:type="gramStart"/>
      <w:r w:rsidRPr="00E74967">
        <w:rPr>
          <w:rFonts w:cs="Calibri"/>
        </w:rPr>
        <w:t>la misma</w:t>
      </w:r>
      <w:proofErr w:type="gramEnd"/>
      <w:r w:rsidRPr="00E74967">
        <w:rPr>
          <w:rFonts w:cs="Calibri"/>
        </w:rPr>
        <w:t>,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 xml:space="preserve">financieros más relevantes que influyeron en las decisiones del período, y que deberán ser considerados en la elaboración de los estados financieros para la mayor comprensión de </w:t>
      </w:r>
      <w:proofErr w:type="gramStart"/>
      <w:r w:rsidRPr="00E74967">
        <w:rPr>
          <w:rFonts w:cs="Calibri"/>
        </w:rPr>
        <w:t>los m</w:t>
      </w:r>
      <w:r w:rsidR="00E00323" w:rsidRPr="00E74967">
        <w:rPr>
          <w:rFonts w:cs="Calibri"/>
        </w:rPr>
        <w:t>ismos</w:t>
      </w:r>
      <w:proofErr w:type="gramEnd"/>
      <w:r w:rsidR="00E00323" w:rsidRPr="00E74967">
        <w:rPr>
          <w:rFonts w:cs="Calibri"/>
        </w:rPr>
        <w:t xml:space="preserve">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2415A53A" w14:textId="2827F936" w:rsidR="00035851" w:rsidRPr="00E74967" w:rsidRDefault="007D1E76" w:rsidP="00035851">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 xml:space="preserve">se informan y explican las condiciones relacionadas con la información financiera de </w:t>
      </w:r>
      <w:r w:rsidR="00035851" w:rsidRPr="00295B72">
        <w:rPr>
          <w:rFonts w:cs="Calibri"/>
        </w:rPr>
        <w:t>cada período de gestión; además, de exponer aquellas políticas que podrían afectar la toma de decisiones en períodos posteriores.</w:t>
      </w:r>
      <w:r w:rsidR="00035851">
        <w:rPr>
          <w:rFonts w:cs="Calibri"/>
        </w:rPr>
        <w:t xml:space="preserve"> (</w:t>
      </w:r>
      <w:r w:rsidR="00035851" w:rsidRPr="00C93C67">
        <w:rPr>
          <w:rFonts w:cs="Calibri"/>
          <w:color w:val="2F5496" w:themeColor="accent5" w:themeShade="BF"/>
        </w:rPr>
        <w:t>DOF 06-12-2022</w:t>
      </w:r>
      <w:r w:rsidR="00035851">
        <w:rPr>
          <w:rFonts w:cs="Calibri"/>
        </w:rPr>
        <w:t>)</w:t>
      </w:r>
    </w:p>
    <w:p w14:paraId="559642E6" w14:textId="6D70764A" w:rsidR="007D1E76" w:rsidRPr="00E74967" w:rsidRDefault="007D1E76" w:rsidP="00703210">
      <w:pPr>
        <w:tabs>
          <w:tab w:val="left" w:leader="underscore" w:pos="9639"/>
        </w:tabs>
        <w:spacing w:after="0" w:line="240" w:lineRule="auto"/>
        <w:ind w:left="9639" w:hanging="9639"/>
        <w:jc w:val="both"/>
        <w:rPr>
          <w:rFonts w:cs="Calibri"/>
        </w:rPr>
      </w:pP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Pr>
                <w:noProof/>
                <w:webHidden/>
              </w:rPr>
              <w:t>2</w:t>
            </w:r>
            <w:r>
              <w:rPr>
                <w:noProof/>
                <w:webHidden/>
              </w:rPr>
              <w:fldChar w:fldCharType="end"/>
            </w:r>
          </w:hyperlink>
        </w:p>
        <w:p w14:paraId="19796F35" w14:textId="77F3445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Pr>
                <w:noProof/>
                <w:webHidden/>
              </w:rPr>
              <w:t>2</w:t>
            </w:r>
            <w:r>
              <w:rPr>
                <w:noProof/>
                <w:webHidden/>
              </w:rPr>
              <w:fldChar w:fldCharType="end"/>
            </w:r>
          </w:hyperlink>
        </w:p>
        <w:p w14:paraId="62AC0657" w14:textId="4527894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Pr>
                <w:noProof/>
                <w:webHidden/>
              </w:rPr>
              <w:t>3</w:t>
            </w:r>
            <w:r>
              <w:rPr>
                <w:noProof/>
                <w:webHidden/>
              </w:rPr>
              <w:fldChar w:fldCharType="end"/>
            </w:r>
          </w:hyperlink>
        </w:p>
        <w:p w14:paraId="7C7C1962" w14:textId="7569E89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Pr>
                <w:noProof/>
                <w:webHidden/>
              </w:rPr>
              <w:t>4</w:t>
            </w:r>
            <w:r>
              <w:rPr>
                <w:noProof/>
                <w:webHidden/>
              </w:rPr>
              <w:fldChar w:fldCharType="end"/>
            </w:r>
          </w:hyperlink>
        </w:p>
        <w:p w14:paraId="3FE6C661" w14:textId="3433CD0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Pr>
                <w:noProof/>
                <w:webHidden/>
              </w:rPr>
              <w:t>6</w:t>
            </w:r>
            <w:r>
              <w:rPr>
                <w:noProof/>
                <w:webHidden/>
              </w:rPr>
              <w:fldChar w:fldCharType="end"/>
            </w:r>
          </w:hyperlink>
        </w:p>
        <w:p w14:paraId="135541CC" w14:textId="0659471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Pr>
                <w:noProof/>
                <w:webHidden/>
              </w:rPr>
              <w:t>7</w:t>
            </w:r>
            <w:r>
              <w:rPr>
                <w:noProof/>
                <w:webHidden/>
              </w:rPr>
              <w:fldChar w:fldCharType="end"/>
            </w:r>
          </w:hyperlink>
        </w:p>
        <w:p w14:paraId="48C9D852" w14:textId="5DDCB4F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Pr>
                <w:noProof/>
                <w:webHidden/>
              </w:rPr>
              <w:t>8</w:t>
            </w:r>
            <w:r>
              <w:rPr>
                <w:noProof/>
                <w:webHidden/>
              </w:rPr>
              <w:fldChar w:fldCharType="end"/>
            </w:r>
          </w:hyperlink>
        </w:p>
        <w:p w14:paraId="027C97E3" w14:textId="6F13356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Pr>
                <w:noProof/>
                <w:webHidden/>
              </w:rPr>
              <w:t>9</w:t>
            </w:r>
            <w:r>
              <w:rPr>
                <w:noProof/>
                <w:webHidden/>
              </w:rPr>
              <w:fldChar w:fldCharType="end"/>
            </w:r>
          </w:hyperlink>
        </w:p>
        <w:p w14:paraId="00DB87A1" w14:textId="0E5C6D6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Pr>
                <w:noProof/>
                <w:webHidden/>
              </w:rPr>
              <w:t>9</w:t>
            </w:r>
            <w:r>
              <w:rPr>
                <w:noProof/>
                <w:webHidden/>
              </w:rPr>
              <w:fldChar w:fldCharType="end"/>
            </w:r>
          </w:hyperlink>
        </w:p>
        <w:p w14:paraId="00EEECC2" w14:textId="7F2B838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Pr>
                <w:noProof/>
                <w:webHidden/>
              </w:rPr>
              <w:t>9</w:t>
            </w:r>
            <w:r>
              <w:rPr>
                <w:noProof/>
                <w:webHidden/>
              </w:rPr>
              <w:fldChar w:fldCharType="end"/>
            </w:r>
          </w:hyperlink>
        </w:p>
        <w:p w14:paraId="68FD7A9A" w14:textId="2CE0C7F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Pr>
                <w:noProof/>
                <w:webHidden/>
              </w:rPr>
              <w:t>9</w:t>
            </w:r>
            <w:r>
              <w:rPr>
                <w:noProof/>
                <w:webHidden/>
              </w:rPr>
              <w:fldChar w:fldCharType="end"/>
            </w:r>
          </w:hyperlink>
        </w:p>
        <w:p w14:paraId="5F55527F" w14:textId="527A5CE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Pr>
                <w:noProof/>
                <w:webHidden/>
              </w:rPr>
              <w:t>10</w:t>
            </w:r>
            <w:r>
              <w:rPr>
                <w:noProof/>
                <w:webHidden/>
              </w:rPr>
              <w:fldChar w:fldCharType="end"/>
            </w:r>
          </w:hyperlink>
        </w:p>
        <w:p w14:paraId="674ABB69" w14:textId="7086AD9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Pr>
                <w:noProof/>
                <w:webHidden/>
              </w:rPr>
              <w:t>10</w:t>
            </w:r>
            <w:r>
              <w:rPr>
                <w:noProof/>
                <w:webHidden/>
              </w:rPr>
              <w:fldChar w:fldCharType="end"/>
            </w:r>
          </w:hyperlink>
        </w:p>
        <w:p w14:paraId="39048CDA" w14:textId="5AD0C96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Pr>
                <w:noProof/>
                <w:webHidden/>
              </w:rPr>
              <w:t>10</w:t>
            </w:r>
            <w:r>
              <w:rPr>
                <w:noProof/>
                <w:webHidden/>
              </w:rPr>
              <w:fldChar w:fldCharType="end"/>
            </w:r>
          </w:hyperlink>
        </w:p>
        <w:p w14:paraId="7E9C5BA3" w14:textId="2249A66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Pr>
                <w:noProof/>
                <w:webHidden/>
              </w:rPr>
              <w:t>10</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3285DC0B"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54575967" w14:textId="09BF8276" w:rsidR="007D1E76" w:rsidRPr="00D90E51" w:rsidRDefault="007E38A2" w:rsidP="000C3365">
      <w:pPr>
        <w:pStyle w:val="Ttulo2"/>
        <w:rPr>
          <w:rFonts w:asciiTheme="minorHAnsi" w:hAnsiTheme="minorHAnsi" w:cstheme="minorHAnsi"/>
          <w:b/>
          <w:color w:val="auto"/>
          <w:sz w:val="22"/>
          <w:szCs w:val="22"/>
        </w:rPr>
      </w:pPr>
      <w:bookmarkStart w:id="0" w:name="_Toc161472866"/>
      <w:r w:rsidRPr="00D90E51">
        <w:rPr>
          <w:rFonts w:asciiTheme="minorHAnsi" w:hAnsiTheme="minorHAnsi" w:cstheme="minorHAnsi"/>
          <w:b/>
          <w:color w:val="auto"/>
          <w:sz w:val="22"/>
          <w:szCs w:val="22"/>
        </w:rPr>
        <w:t>1</w:t>
      </w:r>
      <w:r w:rsidR="007D1E76" w:rsidRPr="00D90E51">
        <w:rPr>
          <w:rFonts w:asciiTheme="minorHAnsi" w:hAnsiTheme="minorHAnsi" w:cstheme="minorHAnsi"/>
          <w:b/>
          <w:color w:val="auto"/>
          <w:sz w:val="22"/>
          <w:szCs w:val="22"/>
        </w:rPr>
        <w:t>. Autoriza</w:t>
      </w:r>
      <w:r w:rsidR="00E00323" w:rsidRPr="00D90E51">
        <w:rPr>
          <w:rFonts w:asciiTheme="minorHAnsi" w:hAnsiTheme="minorHAnsi" w:cstheme="minorHAnsi"/>
          <w:b/>
          <w:color w:val="auto"/>
          <w:sz w:val="22"/>
          <w:szCs w:val="22"/>
        </w:rPr>
        <w:t>ción e Historia:</w:t>
      </w:r>
      <w:bookmarkEnd w:id="0"/>
    </w:p>
    <w:p w14:paraId="360DA23B"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441574CB"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Se informará sobre:</w:t>
      </w:r>
    </w:p>
    <w:p w14:paraId="062E74E7"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3F477DA3" w14:textId="72F8AFA1"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a)</w:t>
      </w:r>
      <w:r w:rsidRPr="00D90E51">
        <w:rPr>
          <w:rFonts w:asciiTheme="minorHAnsi" w:hAnsiTheme="minorHAnsi" w:cstheme="minorHAnsi"/>
        </w:rPr>
        <w:t xml:space="preserve"> Fecha de creación del ente</w:t>
      </w:r>
      <w:r w:rsidR="00F43AC5" w:rsidRPr="00D90E51">
        <w:rPr>
          <w:rFonts w:asciiTheme="minorHAnsi" w:hAnsiTheme="minorHAnsi" w:cstheme="minorHAnsi"/>
        </w:rPr>
        <w:t xml:space="preserve"> público.</w:t>
      </w:r>
    </w:p>
    <w:p w14:paraId="4F52E4E0"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73958F2A" w14:textId="5E9EC8D9" w:rsidR="00090DB2" w:rsidRPr="00D90E51" w:rsidRDefault="00090DB2"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 xml:space="preserve">El 13 de febrero de 1996 se firmó en la ciudad de Celaya, </w:t>
      </w:r>
      <w:proofErr w:type="spellStart"/>
      <w:r w:rsidRPr="00D90E51">
        <w:rPr>
          <w:rFonts w:asciiTheme="minorHAnsi" w:hAnsiTheme="minorHAnsi" w:cstheme="minorHAnsi"/>
        </w:rPr>
        <w:t>Gto</w:t>
      </w:r>
      <w:proofErr w:type="spellEnd"/>
      <w:r w:rsidRPr="00D90E51">
        <w:rPr>
          <w:rFonts w:asciiTheme="minorHAnsi" w:hAnsiTheme="minorHAnsi" w:cstheme="minorHAnsi"/>
        </w:rPr>
        <w:t xml:space="preserve">. el contrato de Fideicomiso Irrevocable de Inversión y Administración para la ejecución de los programas Alianza para el Campo “ALCAMPO”, entre el Gobierno del Estado de Guanajuato y el Gobierno Federal, así como el Banco de </w:t>
      </w:r>
      <w:proofErr w:type="gramStart"/>
      <w:r w:rsidRPr="00D90E51">
        <w:rPr>
          <w:rFonts w:asciiTheme="minorHAnsi" w:hAnsiTheme="minorHAnsi" w:cstheme="minorHAnsi"/>
        </w:rPr>
        <w:t>Crédito  Rural</w:t>
      </w:r>
      <w:proofErr w:type="gramEnd"/>
      <w:r w:rsidRPr="00D90E51">
        <w:rPr>
          <w:rFonts w:asciiTheme="minorHAnsi" w:hAnsiTheme="minorHAnsi" w:cstheme="minorHAnsi"/>
        </w:rPr>
        <w:t xml:space="preserve"> del </w:t>
      </w:r>
      <w:proofErr w:type="gramStart"/>
      <w:r w:rsidRPr="00D90E51">
        <w:rPr>
          <w:rFonts w:asciiTheme="minorHAnsi" w:hAnsiTheme="minorHAnsi" w:cstheme="minorHAnsi"/>
        </w:rPr>
        <w:t>Centro  S</w:t>
      </w:r>
      <w:proofErr w:type="gramEnd"/>
      <w:r w:rsidRPr="00D90E51">
        <w:rPr>
          <w:rFonts w:asciiTheme="minorHAnsi" w:hAnsiTheme="minorHAnsi" w:cstheme="minorHAnsi"/>
        </w:rPr>
        <w:t xml:space="preserve"> . N.C.</w:t>
      </w:r>
    </w:p>
    <w:p w14:paraId="25D61D8F" w14:textId="77777777" w:rsidR="00090DB2" w:rsidRPr="00D90E51" w:rsidRDefault="00090DB2" w:rsidP="00CB41C4">
      <w:pPr>
        <w:tabs>
          <w:tab w:val="left" w:leader="underscore" w:pos="9639"/>
        </w:tabs>
        <w:spacing w:after="0" w:line="240" w:lineRule="auto"/>
        <w:jc w:val="both"/>
        <w:rPr>
          <w:rFonts w:asciiTheme="minorHAnsi" w:hAnsiTheme="minorHAnsi" w:cstheme="minorHAnsi"/>
        </w:rPr>
      </w:pPr>
    </w:p>
    <w:p w14:paraId="3A2353BF"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b)</w:t>
      </w:r>
      <w:r w:rsidRPr="00D90E51">
        <w:rPr>
          <w:rFonts w:asciiTheme="minorHAnsi" w:hAnsiTheme="minorHAnsi" w:cstheme="minorHAnsi"/>
        </w:rPr>
        <w:t xml:space="preserve"> Principales cambios en su estructura (interna históricamente).</w:t>
      </w:r>
    </w:p>
    <w:p w14:paraId="47822FF4" w14:textId="18B4AD6A" w:rsidR="00090DB2" w:rsidRPr="00D90E51" w:rsidRDefault="00090DB2" w:rsidP="00090DB2">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Con fecha 31 de marzo de 2005. "EL FIDEICOMITENTE" celebró convenio de sustitución fiduciaria con Banco del Bajío SA en su carácter de Institución Fiduciaria sustituyera al anterior fiduciario el Banco de Crédito Rural del Centro, S N.C. en liquidación.</w:t>
      </w:r>
    </w:p>
    <w:p w14:paraId="3843474F"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16A215A1" w14:textId="77777777" w:rsidR="00516A8F" w:rsidRPr="00D90E51" w:rsidRDefault="00516A8F" w:rsidP="00516A8F">
      <w:pPr>
        <w:tabs>
          <w:tab w:val="left" w:leader="underscore" w:pos="9639"/>
        </w:tabs>
        <w:spacing w:after="0" w:line="240" w:lineRule="auto"/>
        <w:jc w:val="both"/>
        <w:rPr>
          <w:rFonts w:asciiTheme="minorHAnsi" w:hAnsiTheme="minorHAnsi" w:cstheme="minorHAnsi"/>
        </w:rPr>
      </w:pPr>
    </w:p>
    <w:p w14:paraId="5A494C73" w14:textId="7B672A6D" w:rsidR="00BE02EB" w:rsidRPr="00D90E51" w:rsidRDefault="00BE02EB" w:rsidP="000C3365">
      <w:pPr>
        <w:pStyle w:val="Ttulo2"/>
        <w:rPr>
          <w:rFonts w:asciiTheme="minorHAnsi" w:hAnsiTheme="minorHAnsi" w:cstheme="minorHAnsi"/>
          <w:b/>
          <w:color w:val="auto"/>
          <w:sz w:val="22"/>
          <w:szCs w:val="22"/>
        </w:rPr>
      </w:pPr>
      <w:bookmarkStart w:id="1" w:name="_Toc161472867"/>
      <w:r w:rsidRPr="00D90E51">
        <w:rPr>
          <w:rFonts w:asciiTheme="minorHAnsi" w:hAnsiTheme="minorHAnsi" w:cstheme="minorHAnsi"/>
          <w:b/>
          <w:color w:val="auto"/>
          <w:sz w:val="22"/>
          <w:szCs w:val="22"/>
        </w:rPr>
        <w:t xml:space="preserve">2. </w:t>
      </w:r>
      <w:r w:rsidR="00B6368B" w:rsidRPr="00D90E51">
        <w:rPr>
          <w:rFonts w:asciiTheme="minorHAnsi" w:hAnsiTheme="minorHAnsi" w:cstheme="minorHAnsi"/>
          <w:b/>
          <w:color w:val="auto"/>
          <w:sz w:val="22"/>
          <w:szCs w:val="22"/>
        </w:rPr>
        <w:t>Panorama Económico y Financiero</w:t>
      </w:r>
      <w:bookmarkEnd w:id="1"/>
    </w:p>
    <w:p w14:paraId="2DD54D9E" w14:textId="17F1454D" w:rsidR="00126188" w:rsidRPr="009C4B27" w:rsidRDefault="00126188" w:rsidP="00126188">
      <w:pPr>
        <w:tabs>
          <w:tab w:val="left" w:leader="underscore" w:pos="9639"/>
        </w:tabs>
        <w:spacing w:after="0" w:line="240" w:lineRule="auto"/>
        <w:jc w:val="both"/>
        <w:rPr>
          <w:rFonts w:asciiTheme="minorHAnsi" w:hAnsiTheme="minorHAnsi" w:cstheme="minorHAnsi"/>
        </w:rPr>
      </w:pPr>
      <w:r w:rsidRPr="009C4B27">
        <w:rPr>
          <w:rFonts w:asciiTheme="minorHAnsi" w:hAnsiTheme="minorHAnsi" w:cstheme="minorHAnsi"/>
        </w:rPr>
        <w:t>El panorama económico contemplado para el ejercicio 202</w:t>
      </w:r>
      <w:r w:rsidR="000B51FE">
        <w:rPr>
          <w:rFonts w:asciiTheme="minorHAnsi" w:hAnsiTheme="minorHAnsi" w:cstheme="minorHAnsi"/>
        </w:rPr>
        <w:t>6</w:t>
      </w:r>
      <w:r w:rsidRPr="009C4B27">
        <w:rPr>
          <w:rFonts w:asciiTheme="minorHAnsi" w:hAnsiTheme="minorHAnsi" w:cstheme="minorHAnsi"/>
        </w:rPr>
        <w:t xml:space="preserve"> </w:t>
      </w:r>
      <w:proofErr w:type="gramStart"/>
      <w:r w:rsidRPr="009C4B27">
        <w:rPr>
          <w:rFonts w:asciiTheme="minorHAnsi" w:hAnsiTheme="minorHAnsi" w:cstheme="minorHAnsi"/>
        </w:rPr>
        <w:t>de acuerdo a</w:t>
      </w:r>
      <w:proofErr w:type="gramEnd"/>
      <w:r w:rsidRPr="009C4B27">
        <w:rPr>
          <w:rFonts w:asciiTheme="minorHAnsi" w:hAnsiTheme="minorHAnsi" w:cstheme="minorHAnsi"/>
        </w:rPr>
        <w:t xml:space="preserve"> los Criterios Generales de Política </w:t>
      </w:r>
      <w:r w:rsidR="004746E3" w:rsidRPr="009C4B27">
        <w:rPr>
          <w:rFonts w:asciiTheme="minorHAnsi" w:hAnsiTheme="minorHAnsi" w:cstheme="minorHAnsi"/>
        </w:rPr>
        <w:t>Económica prevé</w:t>
      </w:r>
      <w:r w:rsidRPr="009C4B27">
        <w:rPr>
          <w:rFonts w:asciiTheme="minorHAnsi" w:hAnsiTheme="minorHAnsi" w:cstheme="minorHAnsi"/>
        </w:rPr>
        <w:t xml:space="preserve"> un crecimiento del </w:t>
      </w:r>
      <w:r w:rsidR="00106425">
        <w:rPr>
          <w:rFonts w:asciiTheme="minorHAnsi" w:hAnsiTheme="minorHAnsi" w:cstheme="minorHAnsi"/>
        </w:rPr>
        <w:t>1.4</w:t>
      </w:r>
      <w:r w:rsidRPr="009C4B27">
        <w:rPr>
          <w:rFonts w:asciiTheme="minorHAnsi" w:hAnsiTheme="minorHAnsi" w:cstheme="minorHAnsi"/>
        </w:rPr>
        <w:t xml:space="preserve"> % con relación al PIB, y una inflación del </w:t>
      </w:r>
      <w:r w:rsidR="000B51FE">
        <w:rPr>
          <w:rFonts w:asciiTheme="minorHAnsi" w:hAnsiTheme="minorHAnsi" w:cstheme="minorHAnsi"/>
        </w:rPr>
        <w:t>4.23</w:t>
      </w:r>
      <w:r w:rsidRPr="009C4B27">
        <w:rPr>
          <w:rFonts w:asciiTheme="minorHAnsi" w:hAnsiTheme="minorHAnsi" w:cstheme="minorHAnsi"/>
        </w:rPr>
        <w:t>%.</w:t>
      </w:r>
    </w:p>
    <w:p w14:paraId="112AA316" w14:textId="77777777" w:rsidR="00090DB2" w:rsidRPr="00D90E51" w:rsidRDefault="00090DB2" w:rsidP="00516A8F">
      <w:pPr>
        <w:tabs>
          <w:tab w:val="left" w:leader="underscore" w:pos="9639"/>
        </w:tabs>
        <w:spacing w:after="0" w:line="240" w:lineRule="auto"/>
        <w:jc w:val="both"/>
        <w:rPr>
          <w:rFonts w:asciiTheme="minorHAnsi" w:hAnsiTheme="minorHAnsi" w:cstheme="minorHAnsi"/>
        </w:rPr>
      </w:pPr>
    </w:p>
    <w:p w14:paraId="0305CEA0" w14:textId="77777777" w:rsidR="0012493A" w:rsidRPr="00D90E51" w:rsidRDefault="0012493A" w:rsidP="00516A8F">
      <w:pPr>
        <w:tabs>
          <w:tab w:val="left" w:leader="underscore" w:pos="9639"/>
        </w:tabs>
        <w:spacing w:after="0" w:line="240" w:lineRule="auto"/>
        <w:jc w:val="both"/>
        <w:rPr>
          <w:rFonts w:asciiTheme="minorHAnsi" w:hAnsiTheme="minorHAnsi" w:cstheme="minorHAnsi"/>
        </w:rPr>
      </w:pPr>
    </w:p>
    <w:p w14:paraId="08136E94" w14:textId="2B775A1C" w:rsidR="007D1E76" w:rsidRPr="00D90E51" w:rsidRDefault="009736CB" w:rsidP="000C3365">
      <w:pPr>
        <w:pStyle w:val="Ttulo2"/>
        <w:rPr>
          <w:rFonts w:asciiTheme="minorHAnsi" w:hAnsiTheme="minorHAnsi" w:cstheme="minorHAnsi"/>
          <w:b/>
          <w:color w:val="auto"/>
          <w:sz w:val="22"/>
          <w:szCs w:val="22"/>
        </w:rPr>
      </w:pPr>
      <w:bookmarkStart w:id="2" w:name="_Toc161472868"/>
      <w:r w:rsidRPr="00D90E51">
        <w:rPr>
          <w:rFonts w:asciiTheme="minorHAnsi" w:hAnsiTheme="minorHAnsi" w:cstheme="minorHAnsi"/>
          <w:b/>
          <w:color w:val="auto"/>
          <w:sz w:val="22"/>
          <w:szCs w:val="22"/>
        </w:rPr>
        <w:t>3</w:t>
      </w:r>
      <w:r w:rsidR="007D1E76" w:rsidRPr="00D90E51">
        <w:rPr>
          <w:rFonts w:asciiTheme="minorHAnsi" w:hAnsiTheme="minorHAnsi" w:cstheme="minorHAnsi"/>
          <w:b/>
          <w:color w:val="auto"/>
          <w:sz w:val="22"/>
          <w:szCs w:val="22"/>
        </w:rPr>
        <w:t xml:space="preserve">. </w:t>
      </w:r>
      <w:r w:rsidR="00E00323" w:rsidRPr="00D90E51">
        <w:rPr>
          <w:rFonts w:asciiTheme="minorHAnsi" w:hAnsiTheme="minorHAnsi" w:cstheme="minorHAnsi"/>
          <w:b/>
          <w:color w:val="auto"/>
          <w:sz w:val="22"/>
          <w:szCs w:val="22"/>
        </w:rPr>
        <w:t>Organización y Objeto Social:</w:t>
      </w:r>
      <w:bookmarkEnd w:id="2"/>
    </w:p>
    <w:p w14:paraId="6C85E52D"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3A7F2587" w14:textId="77777777" w:rsidR="007D1E76" w:rsidRPr="00B003D9" w:rsidRDefault="007D1E76" w:rsidP="00CB41C4">
      <w:pPr>
        <w:tabs>
          <w:tab w:val="left" w:leader="underscore" w:pos="9639"/>
        </w:tabs>
        <w:spacing w:after="0" w:line="240" w:lineRule="auto"/>
        <w:jc w:val="both"/>
        <w:rPr>
          <w:rFonts w:asciiTheme="minorHAnsi" w:hAnsiTheme="minorHAnsi" w:cstheme="minorHAnsi"/>
        </w:rPr>
      </w:pPr>
      <w:r w:rsidRPr="00B003D9">
        <w:rPr>
          <w:rFonts w:asciiTheme="minorHAnsi" w:hAnsiTheme="minorHAnsi" w:cstheme="minorHAnsi"/>
          <w:b/>
        </w:rPr>
        <w:t>a)</w:t>
      </w:r>
      <w:r w:rsidRPr="00B003D9">
        <w:rPr>
          <w:rFonts w:asciiTheme="minorHAnsi" w:hAnsiTheme="minorHAnsi" w:cstheme="minorHAnsi"/>
        </w:rPr>
        <w:t xml:space="preserve"> Objeto social.</w:t>
      </w:r>
    </w:p>
    <w:p w14:paraId="43C65E00" w14:textId="77777777" w:rsidR="007D1E76" w:rsidRDefault="007D1E76" w:rsidP="00CB41C4">
      <w:pPr>
        <w:tabs>
          <w:tab w:val="left" w:leader="underscore" w:pos="9639"/>
        </w:tabs>
        <w:spacing w:after="0" w:line="240" w:lineRule="auto"/>
        <w:jc w:val="both"/>
        <w:rPr>
          <w:rFonts w:asciiTheme="minorHAnsi" w:hAnsiTheme="minorHAnsi" w:cstheme="minorHAnsi"/>
          <w:color w:val="FF0000"/>
        </w:rPr>
      </w:pPr>
    </w:p>
    <w:p w14:paraId="7B59B7DC" w14:textId="68649887" w:rsidR="00B20A50" w:rsidRDefault="00B20A50" w:rsidP="00B20A50">
      <w:pPr>
        <w:tabs>
          <w:tab w:val="left" w:leader="underscore" w:pos="9639"/>
        </w:tabs>
        <w:spacing w:after="0" w:line="240" w:lineRule="auto"/>
        <w:jc w:val="both"/>
        <w:rPr>
          <w:rFonts w:asciiTheme="minorHAnsi" w:hAnsiTheme="minorHAnsi" w:cstheme="minorHAnsi"/>
        </w:rPr>
      </w:pPr>
      <w:proofErr w:type="gramStart"/>
      <w:r w:rsidRPr="00B20A50">
        <w:rPr>
          <w:rFonts w:asciiTheme="minorHAnsi" w:hAnsiTheme="minorHAnsi" w:cstheme="minorHAnsi"/>
        </w:rPr>
        <w:t>Que  "</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El  Fiduciario"  en</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cumplimiento  de</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las  instrucciones</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que  reciba</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por  escrito</w:t>
      </w:r>
      <w:proofErr w:type="gramEnd"/>
      <w:r w:rsidRPr="00B20A50">
        <w:rPr>
          <w:rFonts w:asciiTheme="minorHAnsi" w:hAnsiTheme="minorHAnsi" w:cstheme="minorHAnsi"/>
        </w:rPr>
        <w:t xml:space="preserve"> </w:t>
      </w:r>
      <w:r w:rsidR="004854EE" w:rsidRPr="00B20A50">
        <w:rPr>
          <w:rFonts w:asciiTheme="minorHAnsi" w:hAnsiTheme="minorHAnsi" w:cstheme="minorHAnsi"/>
        </w:rPr>
        <w:t xml:space="preserve">del </w:t>
      </w:r>
      <w:proofErr w:type="gramStart"/>
      <w:r w:rsidR="004854EE" w:rsidRPr="00B20A50">
        <w:rPr>
          <w:rFonts w:asciiTheme="minorHAnsi" w:hAnsiTheme="minorHAnsi" w:cstheme="minorHAnsi"/>
        </w:rPr>
        <w:t>Comité</w:t>
      </w:r>
      <w:r w:rsidRPr="00B20A50">
        <w:rPr>
          <w:rFonts w:asciiTheme="minorHAnsi" w:hAnsiTheme="minorHAnsi" w:cstheme="minorHAnsi"/>
        </w:rPr>
        <w:t xml:space="preserve">  Técnico,  entregue</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a  "</w:t>
      </w:r>
      <w:proofErr w:type="gramEnd"/>
      <w:r w:rsidRPr="00B20A50">
        <w:rPr>
          <w:rFonts w:asciiTheme="minorHAnsi" w:hAnsiTheme="minorHAnsi" w:cstheme="minorHAnsi"/>
        </w:rPr>
        <w:t xml:space="preserve"> Los FIDEICOMISARIOS</w:t>
      </w:r>
      <w:proofErr w:type="gramStart"/>
      <w:r w:rsidRPr="00B20A50">
        <w:rPr>
          <w:rFonts w:asciiTheme="minorHAnsi" w:hAnsiTheme="minorHAnsi" w:cstheme="minorHAnsi"/>
        </w:rPr>
        <w:t>",  o</w:t>
      </w:r>
      <w:proofErr w:type="gramEnd"/>
      <w:r w:rsidRPr="00B20A50">
        <w:rPr>
          <w:rFonts w:asciiTheme="minorHAnsi" w:hAnsiTheme="minorHAnsi" w:cstheme="minorHAnsi"/>
        </w:rPr>
        <w:t xml:space="preserve">   haga   la   aplicación   de   </w:t>
      </w:r>
      <w:proofErr w:type="gramStart"/>
      <w:r w:rsidRPr="00B20A50">
        <w:rPr>
          <w:rFonts w:asciiTheme="minorHAnsi" w:hAnsiTheme="minorHAnsi" w:cstheme="minorHAnsi"/>
        </w:rPr>
        <w:t>los  recursos</w:t>
      </w:r>
      <w:proofErr w:type="gramEnd"/>
      <w:r w:rsidRPr="00B20A50">
        <w:rPr>
          <w:rFonts w:asciiTheme="minorHAnsi" w:hAnsiTheme="minorHAnsi" w:cstheme="minorHAnsi"/>
        </w:rPr>
        <w:t xml:space="preserve">   en   numerario   que   </w:t>
      </w:r>
      <w:proofErr w:type="gramStart"/>
      <w:r w:rsidRPr="00B20A50">
        <w:rPr>
          <w:rFonts w:asciiTheme="minorHAnsi" w:hAnsiTheme="minorHAnsi" w:cstheme="minorHAnsi"/>
        </w:rPr>
        <w:t>el  mismo</w:t>
      </w:r>
      <w:proofErr w:type="gramEnd"/>
      <w:r w:rsidRPr="00B20A50">
        <w:rPr>
          <w:rFonts w:asciiTheme="minorHAnsi" w:hAnsiTheme="minorHAnsi" w:cstheme="minorHAnsi"/>
        </w:rPr>
        <w:t xml:space="preserve">  cuerpo   colegiado   </w:t>
      </w:r>
      <w:proofErr w:type="gramStart"/>
      <w:r w:rsidRPr="00B20A50">
        <w:rPr>
          <w:rFonts w:asciiTheme="minorHAnsi" w:hAnsiTheme="minorHAnsi" w:cstheme="minorHAnsi"/>
        </w:rPr>
        <w:t>determine  para</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el  apoyo</w:t>
      </w:r>
      <w:proofErr w:type="gramEnd"/>
      <w:r w:rsidRPr="00B20A50">
        <w:rPr>
          <w:rFonts w:asciiTheme="minorHAnsi" w:hAnsiTheme="minorHAnsi" w:cstheme="minorHAnsi"/>
        </w:rPr>
        <w:t xml:space="preserve">   y   fomento   de   actividades   </w:t>
      </w:r>
      <w:proofErr w:type="gramStart"/>
      <w:r w:rsidRPr="00B20A50">
        <w:rPr>
          <w:rFonts w:asciiTheme="minorHAnsi" w:hAnsiTheme="minorHAnsi" w:cstheme="minorHAnsi"/>
        </w:rPr>
        <w:t>previstas  en</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los  Anexos</w:t>
      </w:r>
      <w:proofErr w:type="gramEnd"/>
      <w:r w:rsidRPr="00B20A50">
        <w:rPr>
          <w:rFonts w:asciiTheme="minorHAnsi" w:hAnsiTheme="minorHAnsi" w:cstheme="minorHAnsi"/>
        </w:rPr>
        <w:t xml:space="preserve">   Técnicos   </w:t>
      </w:r>
      <w:proofErr w:type="gramStart"/>
      <w:r w:rsidRPr="00B20A50">
        <w:rPr>
          <w:rFonts w:asciiTheme="minorHAnsi" w:hAnsiTheme="minorHAnsi" w:cstheme="minorHAnsi"/>
        </w:rPr>
        <w:t>del  "</w:t>
      </w:r>
      <w:proofErr w:type="gramEnd"/>
      <w:r w:rsidRPr="00B20A50">
        <w:rPr>
          <w:rFonts w:asciiTheme="minorHAnsi" w:hAnsiTheme="minorHAnsi" w:cstheme="minorHAnsi"/>
        </w:rPr>
        <w:t>Acuerdo</w:t>
      </w:r>
      <w:proofErr w:type="gramStart"/>
      <w:r w:rsidRPr="00B20A50">
        <w:rPr>
          <w:rFonts w:asciiTheme="minorHAnsi" w:hAnsiTheme="minorHAnsi" w:cstheme="minorHAnsi"/>
        </w:rPr>
        <w:t>" ,</w:t>
      </w:r>
      <w:proofErr w:type="gramEnd"/>
      <w:r w:rsidRPr="00B20A50">
        <w:rPr>
          <w:rFonts w:asciiTheme="minorHAnsi" w:hAnsiTheme="minorHAnsi" w:cstheme="minorHAnsi"/>
        </w:rPr>
        <w:t xml:space="preserve">   sin   que   pueda   utilizar   los </w:t>
      </w:r>
      <w:proofErr w:type="gramStart"/>
      <w:r w:rsidRPr="00B20A50">
        <w:rPr>
          <w:rFonts w:asciiTheme="minorHAnsi" w:hAnsiTheme="minorHAnsi" w:cstheme="minorHAnsi"/>
        </w:rPr>
        <w:t>recursos  en</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otra  finalidad</w:t>
      </w:r>
      <w:proofErr w:type="gramEnd"/>
      <w:r w:rsidRPr="00B20A50">
        <w:rPr>
          <w:rFonts w:asciiTheme="minorHAnsi" w:hAnsiTheme="minorHAnsi" w:cstheme="minorHAnsi"/>
        </w:rPr>
        <w:t xml:space="preserve">.  </w:t>
      </w:r>
    </w:p>
    <w:p w14:paraId="68D6FDF2" w14:textId="77777777" w:rsidR="00B20A50" w:rsidRPr="00B20A50" w:rsidRDefault="00B20A50" w:rsidP="00B20A50">
      <w:pPr>
        <w:tabs>
          <w:tab w:val="left" w:leader="underscore" w:pos="9639"/>
        </w:tabs>
        <w:spacing w:after="0" w:line="240" w:lineRule="auto"/>
        <w:jc w:val="both"/>
        <w:rPr>
          <w:rFonts w:asciiTheme="minorHAnsi" w:hAnsiTheme="minorHAnsi" w:cstheme="minorHAnsi"/>
        </w:rPr>
      </w:pPr>
    </w:p>
    <w:p w14:paraId="0D7C3338" w14:textId="77777777" w:rsidR="00B20A50" w:rsidRPr="00B20A50" w:rsidRDefault="00B20A50" w:rsidP="00B20A50">
      <w:pPr>
        <w:spacing w:after="0" w:line="240" w:lineRule="auto"/>
        <w:jc w:val="both"/>
        <w:rPr>
          <w:rFonts w:asciiTheme="minorHAnsi" w:hAnsiTheme="minorHAnsi" w:cstheme="minorHAnsi"/>
        </w:rPr>
      </w:pPr>
      <w:proofErr w:type="gramStart"/>
      <w:r w:rsidRPr="00B20A50">
        <w:rPr>
          <w:rFonts w:asciiTheme="minorHAnsi" w:hAnsiTheme="minorHAnsi" w:cstheme="minorHAnsi"/>
        </w:rPr>
        <w:t>Que  el</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Fiduciario  administre</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e  invierta</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el  patrimonio</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fideicomitido  en</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plazos  no</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mayores  a</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7  días</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hábiles  bancarios</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  en</w:t>
      </w:r>
      <w:proofErr w:type="gramEnd"/>
      <w:r w:rsidRPr="00B20A50">
        <w:rPr>
          <w:rFonts w:asciiTheme="minorHAnsi" w:hAnsiTheme="minorHAnsi" w:cstheme="minorHAnsi"/>
        </w:rPr>
        <w:t xml:space="preserve"> certificados   de   </w:t>
      </w:r>
      <w:proofErr w:type="gramStart"/>
      <w:r w:rsidRPr="00B20A50">
        <w:rPr>
          <w:rFonts w:asciiTheme="minorHAnsi" w:hAnsiTheme="minorHAnsi" w:cstheme="minorHAnsi"/>
        </w:rPr>
        <w:t>la  Tesorería</w:t>
      </w:r>
      <w:proofErr w:type="gramEnd"/>
      <w:r w:rsidRPr="00B20A50">
        <w:rPr>
          <w:rFonts w:asciiTheme="minorHAnsi" w:hAnsiTheme="minorHAnsi" w:cstheme="minorHAnsi"/>
        </w:rPr>
        <w:t xml:space="preserve">   de   la   Federación</w:t>
      </w:r>
      <w:proofErr w:type="gramStart"/>
      <w:r w:rsidRPr="00B20A50">
        <w:rPr>
          <w:rFonts w:asciiTheme="minorHAnsi" w:hAnsiTheme="minorHAnsi" w:cstheme="minorHAnsi"/>
        </w:rPr>
        <w:t xml:space="preserve">   (CETES)   emitidos  por</w:t>
      </w:r>
      <w:proofErr w:type="gramEnd"/>
      <w:r w:rsidRPr="00B20A50">
        <w:rPr>
          <w:rFonts w:asciiTheme="minorHAnsi" w:hAnsiTheme="minorHAnsi" w:cstheme="minorHAnsi"/>
        </w:rPr>
        <w:t xml:space="preserve">  el   </w:t>
      </w:r>
      <w:proofErr w:type="gramStart"/>
      <w:r w:rsidRPr="00B20A50">
        <w:rPr>
          <w:rFonts w:asciiTheme="minorHAnsi" w:hAnsiTheme="minorHAnsi" w:cstheme="minorHAnsi"/>
        </w:rPr>
        <w:t>Banco  de</w:t>
      </w:r>
      <w:proofErr w:type="gramEnd"/>
      <w:r w:rsidRPr="00B20A50">
        <w:rPr>
          <w:rFonts w:asciiTheme="minorHAnsi" w:hAnsiTheme="minorHAnsi" w:cstheme="minorHAnsi"/>
        </w:rPr>
        <w:t xml:space="preserve">   México.  preferentemente   en   papel </w:t>
      </w:r>
      <w:proofErr w:type="gramStart"/>
      <w:r w:rsidRPr="00B20A50">
        <w:rPr>
          <w:rFonts w:asciiTheme="minorHAnsi" w:hAnsiTheme="minorHAnsi" w:cstheme="minorHAnsi"/>
        </w:rPr>
        <w:t>bancario  y</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o  gubernamental</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  o</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en  general</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en  cualquier</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instrumento  gubernamental</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de  inversión</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  y</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operados  por</w:t>
      </w:r>
      <w:proofErr w:type="gramEnd"/>
      <w:r w:rsidRPr="00B20A50">
        <w:rPr>
          <w:rFonts w:asciiTheme="minorHAnsi" w:hAnsiTheme="minorHAnsi" w:cstheme="minorHAnsi"/>
        </w:rPr>
        <w:t xml:space="preserve">  Banco </w:t>
      </w:r>
      <w:proofErr w:type="gramStart"/>
      <w:r w:rsidRPr="00B20A50">
        <w:rPr>
          <w:rFonts w:asciiTheme="minorHAnsi" w:hAnsiTheme="minorHAnsi" w:cstheme="minorHAnsi"/>
        </w:rPr>
        <w:t>del  Bajío</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Sociedad  Anónima</w:t>
      </w:r>
      <w:proofErr w:type="gramEnd"/>
      <w:r w:rsidRPr="00B20A50">
        <w:rPr>
          <w:rFonts w:asciiTheme="minorHAnsi" w:hAnsiTheme="minorHAnsi" w:cstheme="minorHAnsi"/>
        </w:rPr>
        <w:t xml:space="preserve"> </w:t>
      </w:r>
      <w:proofErr w:type="gramStart"/>
      <w:r w:rsidRPr="00B20A50">
        <w:rPr>
          <w:rFonts w:asciiTheme="minorHAnsi" w:hAnsiTheme="minorHAnsi" w:cstheme="minorHAnsi"/>
        </w:rPr>
        <w:t>de  Banca</w:t>
      </w:r>
      <w:proofErr w:type="gramEnd"/>
      <w:r w:rsidRPr="00B20A50">
        <w:rPr>
          <w:rFonts w:asciiTheme="minorHAnsi" w:hAnsiTheme="minorHAnsi" w:cstheme="minorHAnsi"/>
        </w:rPr>
        <w:t xml:space="preserve">  Múltiple.</w:t>
      </w:r>
    </w:p>
    <w:p w14:paraId="10281943" w14:textId="77777777" w:rsidR="00B20A50" w:rsidRPr="00167530" w:rsidRDefault="00B20A50" w:rsidP="00CB41C4">
      <w:pPr>
        <w:tabs>
          <w:tab w:val="left" w:leader="underscore" w:pos="9639"/>
        </w:tabs>
        <w:spacing w:after="0" w:line="240" w:lineRule="auto"/>
        <w:jc w:val="both"/>
        <w:rPr>
          <w:rFonts w:asciiTheme="minorHAnsi" w:hAnsiTheme="minorHAnsi" w:cstheme="minorHAnsi"/>
          <w:color w:val="FF0000"/>
        </w:rPr>
      </w:pPr>
    </w:p>
    <w:p w14:paraId="2C110A08" w14:textId="77777777" w:rsidR="007D1E76" w:rsidRPr="00B003D9" w:rsidRDefault="007D1E76" w:rsidP="00CB41C4">
      <w:pPr>
        <w:tabs>
          <w:tab w:val="left" w:leader="underscore" w:pos="9639"/>
        </w:tabs>
        <w:spacing w:after="0" w:line="240" w:lineRule="auto"/>
        <w:jc w:val="both"/>
        <w:rPr>
          <w:rFonts w:asciiTheme="minorHAnsi" w:hAnsiTheme="minorHAnsi" w:cstheme="minorHAnsi"/>
        </w:rPr>
      </w:pPr>
      <w:r w:rsidRPr="00B003D9">
        <w:rPr>
          <w:rFonts w:asciiTheme="minorHAnsi" w:hAnsiTheme="minorHAnsi" w:cstheme="minorHAnsi"/>
          <w:b/>
        </w:rPr>
        <w:t>b)</w:t>
      </w:r>
      <w:r w:rsidRPr="00B003D9">
        <w:rPr>
          <w:rFonts w:asciiTheme="minorHAnsi" w:hAnsiTheme="minorHAnsi" w:cstheme="minorHAnsi"/>
        </w:rPr>
        <w:t xml:space="preserve"> Principal actividad.</w:t>
      </w:r>
    </w:p>
    <w:p w14:paraId="3234B0F0" w14:textId="77777777" w:rsidR="00167530" w:rsidRDefault="00167530" w:rsidP="00CB41C4">
      <w:pPr>
        <w:tabs>
          <w:tab w:val="left" w:leader="underscore" w:pos="9639"/>
        </w:tabs>
        <w:spacing w:after="0" w:line="240" w:lineRule="auto"/>
        <w:jc w:val="both"/>
        <w:rPr>
          <w:rFonts w:asciiTheme="minorHAnsi" w:hAnsiTheme="minorHAnsi" w:cstheme="minorHAnsi"/>
        </w:rPr>
      </w:pPr>
    </w:p>
    <w:p w14:paraId="2A6118FE" w14:textId="77777777" w:rsidR="00B20A50" w:rsidRDefault="00B20A50" w:rsidP="00B20A50">
      <w:pPr>
        <w:spacing w:after="0" w:line="240" w:lineRule="auto"/>
        <w:jc w:val="both"/>
        <w:rPr>
          <w:rFonts w:asciiTheme="minorHAnsi" w:hAnsiTheme="minorHAnsi" w:cstheme="minorHAnsi"/>
        </w:rPr>
      </w:pPr>
      <w:proofErr w:type="gramStart"/>
      <w:r w:rsidRPr="00704370">
        <w:rPr>
          <w:rFonts w:asciiTheme="minorHAnsi" w:hAnsiTheme="minorHAnsi" w:cstheme="minorHAnsi"/>
        </w:rPr>
        <w:t>Otorgar  apoyos</w:t>
      </w:r>
      <w:proofErr w:type="gramEnd"/>
      <w:r w:rsidRPr="00704370">
        <w:rPr>
          <w:rFonts w:asciiTheme="minorHAnsi" w:hAnsiTheme="minorHAnsi" w:cstheme="minorHAnsi"/>
        </w:rPr>
        <w:t xml:space="preserve">  </w:t>
      </w:r>
      <w:proofErr w:type="gramStart"/>
      <w:r w:rsidRPr="00704370">
        <w:rPr>
          <w:rFonts w:asciiTheme="minorHAnsi" w:hAnsiTheme="minorHAnsi" w:cstheme="minorHAnsi"/>
        </w:rPr>
        <w:t>a  todas</w:t>
      </w:r>
      <w:proofErr w:type="gramEnd"/>
      <w:r w:rsidRPr="00704370">
        <w:rPr>
          <w:rFonts w:asciiTheme="minorHAnsi" w:hAnsiTheme="minorHAnsi" w:cstheme="minorHAnsi"/>
        </w:rPr>
        <w:t xml:space="preserve"> las personas </w:t>
      </w:r>
      <w:bookmarkStart w:id="3" w:name="_Hlk164675575"/>
      <w:r w:rsidRPr="00704370">
        <w:rPr>
          <w:rFonts w:asciiTheme="minorHAnsi" w:hAnsiTheme="minorHAnsi" w:cstheme="minorHAnsi"/>
        </w:rPr>
        <w:t>físicas y morales dedicadas a las actividades productivas en el medio rural de la entidad</w:t>
      </w:r>
    </w:p>
    <w:p w14:paraId="33617A83" w14:textId="77777777" w:rsidR="00704370" w:rsidRDefault="00704370" w:rsidP="00B20A50">
      <w:pPr>
        <w:spacing w:after="0" w:line="240" w:lineRule="auto"/>
        <w:jc w:val="both"/>
        <w:rPr>
          <w:rFonts w:asciiTheme="minorHAnsi" w:hAnsiTheme="minorHAnsi" w:cstheme="minorHAnsi"/>
        </w:rPr>
      </w:pPr>
    </w:p>
    <w:p w14:paraId="69D926D9" w14:textId="77777777" w:rsidR="00704370" w:rsidRPr="00704370" w:rsidRDefault="00704370" w:rsidP="00B20A50">
      <w:pPr>
        <w:spacing w:after="0" w:line="240" w:lineRule="auto"/>
        <w:jc w:val="both"/>
        <w:rPr>
          <w:rFonts w:asciiTheme="minorHAnsi" w:hAnsiTheme="minorHAnsi" w:cstheme="minorHAnsi"/>
        </w:rPr>
      </w:pPr>
    </w:p>
    <w:bookmarkEnd w:id="3"/>
    <w:p w14:paraId="01A2B58A" w14:textId="77777777" w:rsidR="00D82E44" w:rsidRDefault="00D82E44" w:rsidP="00704370">
      <w:pPr>
        <w:spacing w:after="0" w:line="240" w:lineRule="auto"/>
        <w:jc w:val="both"/>
        <w:rPr>
          <w:rFonts w:asciiTheme="minorHAnsi" w:hAnsiTheme="minorHAnsi" w:cstheme="minorHAnsi"/>
          <w:bCs/>
          <w:color w:val="000000" w:themeColor="text1"/>
        </w:rPr>
      </w:pPr>
    </w:p>
    <w:p w14:paraId="5FEE769E" w14:textId="77777777" w:rsidR="00D82E44" w:rsidRDefault="00D82E44" w:rsidP="00704370">
      <w:pPr>
        <w:spacing w:after="0" w:line="240" w:lineRule="auto"/>
        <w:jc w:val="both"/>
        <w:rPr>
          <w:rFonts w:asciiTheme="minorHAnsi" w:hAnsiTheme="minorHAnsi" w:cstheme="minorHAnsi"/>
          <w:bCs/>
          <w:color w:val="000000" w:themeColor="text1"/>
        </w:rPr>
      </w:pPr>
    </w:p>
    <w:p w14:paraId="4E1F36ED" w14:textId="77777777" w:rsidR="00D82E44" w:rsidRDefault="00D82E44" w:rsidP="00704370">
      <w:pPr>
        <w:spacing w:after="0" w:line="240" w:lineRule="auto"/>
        <w:jc w:val="both"/>
        <w:rPr>
          <w:rFonts w:asciiTheme="minorHAnsi" w:hAnsiTheme="minorHAnsi" w:cstheme="minorHAnsi"/>
          <w:bCs/>
          <w:color w:val="000000" w:themeColor="text1"/>
        </w:rPr>
      </w:pPr>
    </w:p>
    <w:p w14:paraId="53A566BB" w14:textId="77777777" w:rsidR="00D82E44" w:rsidRDefault="00D82E44" w:rsidP="00704370">
      <w:pPr>
        <w:spacing w:after="0" w:line="240" w:lineRule="auto"/>
        <w:jc w:val="both"/>
        <w:rPr>
          <w:rFonts w:asciiTheme="minorHAnsi" w:hAnsiTheme="minorHAnsi" w:cstheme="minorHAnsi"/>
          <w:bCs/>
          <w:color w:val="000000" w:themeColor="text1"/>
        </w:rPr>
      </w:pPr>
    </w:p>
    <w:p w14:paraId="6F3F9FF8" w14:textId="77777777" w:rsidR="00D82E44" w:rsidRDefault="00D82E44" w:rsidP="00704370">
      <w:pPr>
        <w:spacing w:after="0" w:line="240" w:lineRule="auto"/>
        <w:jc w:val="both"/>
        <w:rPr>
          <w:rFonts w:asciiTheme="minorHAnsi" w:hAnsiTheme="minorHAnsi" w:cstheme="minorHAnsi"/>
          <w:bCs/>
          <w:color w:val="000000" w:themeColor="text1"/>
        </w:rPr>
      </w:pPr>
    </w:p>
    <w:p w14:paraId="5C3B63F3" w14:textId="77777777" w:rsidR="00D82E44" w:rsidRDefault="00D82E44" w:rsidP="00704370">
      <w:pPr>
        <w:spacing w:after="0" w:line="240" w:lineRule="auto"/>
        <w:jc w:val="both"/>
        <w:rPr>
          <w:rFonts w:asciiTheme="minorHAnsi" w:hAnsiTheme="minorHAnsi" w:cstheme="minorHAnsi"/>
          <w:bCs/>
          <w:color w:val="000000" w:themeColor="text1"/>
        </w:rPr>
      </w:pPr>
    </w:p>
    <w:p w14:paraId="25B8E3F6" w14:textId="76E8CE33" w:rsidR="00704370" w:rsidRPr="00D82E44" w:rsidRDefault="00704370" w:rsidP="00704370">
      <w:pPr>
        <w:spacing w:after="0" w:line="240" w:lineRule="auto"/>
        <w:jc w:val="both"/>
        <w:rPr>
          <w:rFonts w:asciiTheme="minorHAnsi" w:hAnsiTheme="minorHAnsi" w:cstheme="minorHAnsi"/>
          <w:color w:val="000000" w:themeColor="text1"/>
        </w:rPr>
      </w:pPr>
      <w:r w:rsidRPr="00D82E44">
        <w:rPr>
          <w:rFonts w:asciiTheme="minorHAnsi" w:hAnsiTheme="minorHAnsi" w:cstheme="minorHAnsi"/>
          <w:bCs/>
          <w:color w:val="000000" w:themeColor="text1"/>
        </w:rPr>
        <w:t xml:space="preserve">Si bien la actividad principal es la de otorgar apoyos a todas las personas </w:t>
      </w:r>
      <w:r w:rsidRPr="00D82E44">
        <w:rPr>
          <w:rFonts w:asciiTheme="minorHAnsi" w:hAnsiTheme="minorHAnsi" w:cstheme="minorHAnsi"/>
          <w:color w:val="000000" w:themeColor="text1"/>
        </w:rPr>
        <w:t>físicas y morales dedicadas a las actividades productivas en el medio rural de la entidad, por este ejercicio solo somos instancia dispersora de recursos a los organismos auxiliares del comité técnico del Fideicomiso Alianza para el Campo de Guanajuato “ALCAMPO”</w:t>
      </w:r>
    </w:p>
    <w:p w14:paraId="36336EDC" w14:textId="77777777" w:rsidR="00064F3A" w:rsidRPr="00017CC6" w:rsidRDefault="00064F3A" w:rsidP="00704370">
      <w:pPr>
        <w:spacing w:after="0" w:line="240" w:lineRule="auto"/>
        <w:jc w:val="both"/>
        <w:rPr>
          <w:rFonts w:asciiTheme="minorHAnsi" w:hAnsiTheme="minorHAnsi" w:cstheme="minorHAnsi"/>
          <w:color w:val="EE0000"/>
          <w:highlight w:val="yellow"/>
        </w:rPr>
      </w:pPr>
    </w:p>
    <w:p w14:paraId="6B525789" w14:textId="04E40604" w:rsidR="00167530" w:rsidRPr="00017CC6" w:rsidRDefault="00064F3A" w:rsidP="00CB41C4">
      <w:pPr>
        <w:tabs>
          <w:tab w:val="left" w:leader="underscore" w:pos="9639"/>
        </w:tabs>
        <w:spacing w:after="0" w:line="240" w:lineRule="auto"/>
        <w:jc w:val="both"/>
        <w:rPr>
          <w:rFonts w:asciiTheme="minorHAnsi" w:hAnsiTheme="minorHAnsi" w:cstheme="minorHAnsi"/>
          <w:bCs/>
          <w:color w:val="EE0000"/>
          <w:highlight w:val="yellow"/>
        </w:rPr>
      </w:pPr>
      <w:r w:rsidRPr="00064F3A">
        <w:rPr>
          <w:highlight w:val="yellow"/>
        </w:rPr>
        <w:drawing>
          <wp:inline distT="0" distB="0" distL="0" distR="0" wp14:anchorId="2ECC8D67" wp14:editId="57B6839C">
            <wp:extent cx="6151880" cy="1317625"/>
            <wp:effectExtent l="0" t="0" r="1270" b="0"/>
            <wp:docPr id="20939951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1880" cy="1317625"/>
                    </a:xfrm>
                    <a:prstGeom prst="rect">
                      <a:avLst/>
                    </a:prstGeom>
                    <a:noFill/>
                    <a:ln>
                      <a:noFill/>
                    </a:ln>
                  </pic:spPr>
                </pic:pic>
              </a:graphicData>
            </a:graphic>
          </wp:inline>
        </w:drawing>
      </w:r>
    </w:p>
    <w:p w14:paraId="0B6C3991" w14:textId="2298391F" w:rsidR="00126188" w:rsidRPr="00017CC6" w:rsidRDefault="00126188" w:rsidP="00CB41C4">
      <w:pPr>
        <w:tabs>
          <w:tab w:val="left" w:leader="underscore" w:pos="9639"/>
        </w:tabs>
        <w:spacing w:after="0" w:line="240" w:lineRule="auto"/>
        <w:jc w:val="both"/>
        <w:rPr>
          <w:rFonts w:asciiTheme="minorHAnsi" w:hAnsiTheme="minorHAnsi" w:cstheme="minorHAnsi"/>
          <w:b/>
          <w:color w:val="EE0000"/>
          <w:highlight w:val="yellow"/>
        </w:rPr>
      </w:pPr>
    </w:p>
    <w:p w14:paraId="2A433CE5" w14:textId="77777777" w:rsidR="003748BD" w:rsidRPr="00017CC6" w:rsidRDefault="003748BD" w:rsidP="00CB41C4">
      <w:pPr>
        <w:tabs>
          <w:tab w:val="left" w:leader="underscore" w:pos="9639"/>
        </w:tabs>
        <w:spacing w:after="0" w:line="240" w:lineRule="auto"/>
        <w:jc w:val="both"/>
        <w:rPr>
          <w:rFonts w:asciiTheme="minorHAnsi" w:hAnsiTheme="minorHAnsi" w:cstheme="minorHAnsi"/>
          <w:b/>
          <w:color w:val="EE0000"/>
          <w:highlight w:val="yellow"/>
        </w:rPr>
      </w:pPr>
    </w:p>
    <w:p w14:paraId="0B20BF0D" w14:textId="77777777" w:rsidR="003748BD" w:rsidRPr="00017CC6" w:rsidRDefault="003748BD" w:rsidP="00CB41C4">
      <w:pPr>
        <w:tabs>
          <w:tab w:val="left" w:leader="underscore" w:pos="9639"/>
        </w:tabs>
        <w:spacing w:after="0" w:line="240" w:lineRule="auto"/>
        <w:jc w:val="both"/>
        <w:rPr>
          <w:rFonts w:asciiTheme="minorHAnsi" w:hAnsiTheme="minorHAnsi" w:cstheme="minorHAnsi"/>
          <w:b/>
          <w:color w:val="EE0000"/>
          <w:highlight w:val="yellow"/>
        </w:rPr>
      </w:pPr>
    </w:p>
    <w:p w14:paraId="2D21CE61" w14:textId="73744248" w:rsidR="007D1E76" w:rsidRPr="00D82E44" w:rsidRDefault="007D1E76" w:rsidP="00CB41C4">
      <w:pPr>
        <w:tabs>
          <w:tab w:val="left" w:leader="underscore" w:pos="9639"/>
        </w:tabs>
        <w:spacing w:after="0" w:line="240" w:lineRule="auto"/>
        <w:jc w:val="both"/>
        <w:rPr>
          <w:rFonts w:asciiTheme="minorHAnsi" w:hAnsiTheme="minorHAnsi" w:cstheme="minorHAnsi"/>
          <w:color w:val="000000" w:themeColor="text1"/>
        </w:rPr>
      </w:pPr>
      <w:r w:rsidRPr="00D82E44">
        <w:rPr>
          <w:rFonts w:asciiTheme="minorHAnsi" w:hAnsiTheme="minorHAnsi" w:cstheme="minorHAnsi"/>
          <w:b/>
          <w:color w:val="000000" w:themeColor="text1"/>
        </w:rPr>
        <w:t>c)</w:t>
      </w:r>
      <w:r w:rsidRPr="00D82E44">
        <w:rPr>
          <w:rFonts w:asciiTheme="minorHAnsi" w:hAnsiTheme="minorHAnsi" w:cstheme="minorHAnsi"/>
          <w:color w:val="000000" w:themeColor="text1"/>
        </w:rPr>
        <w:t xml:space="preserve"> Ejercicio </w:t>
      </w:r>
      <w:proofErr w:type="gramStart"/>
      <w:r w:rsidRPr="00D82E44">
        <w:rPr>
          <w:rFonts w:asciiTheme="minorHAnsi" w:hAnsiTheme="minorHAnsi" w:cstheme="minorHAnsi"/>
          <w:color w:val="000000" w:themeColor="text1"/>
        </w:rPr>
        <w:t>fiscal  enero</w:t>
      </w:r>
      <w:proofErr w:type="gramEnd"/>
      <w:r w:rsidRPr="00D82E44">
        <w:rPr>
          <w:rFonts w:asciiTheme="minorHAnsi" w:hAnsiTheme="minorHAnsi" w:cstheme="minorHAnsi"/>
          <w:color w:val="000000" w:themeColor="text1"/>
        </w:rPr>
        <w:t xml:space="preserve"> a diciembre de 20</w:t>
      </w:r>
      <w:r w:rsidR="009736CB" w:rsidRPr="00D82E44">
        <w:rPr>
          <w:rFonts w:asciiTheme="minorHAnsi" w:hAnsiTheme="minorHAnsi" w:cstheme="minorHAnsi"/>
          <w:color w:val="000000" w:themeColor="text1"/>
        </w:rPr>
        <w:t>2</w:t>
      </w:r>
      <w:r w:rsidR="000B51FE" w:rsidRPr="00D82E44">
        <w:rPr>
          <w:rFonts w:asciiTheme="minorHAnsi" w:hAnsiTheme="minorHAnsi" w:cstheme="minorHAnsi"/>
          <w:color w:val="000000" w:themeColor="text1"/>
        </w:rPr>
        <w:t>6</w:t>
      </w:r>
      <w:r w:rsidRPr="00D82E44">
        <w:rPr>
          <w:rFonts w:asciiTheme="minorHAnsi" w:hAnsiTheme="minorHAnsi" w:cstheme="minorHAnsi"/>
          <w:color w:val="000000" w:themeColor="text1"/>
        </w:rPr>
        <w:t>).</w:t>
      </w:r>
    </w:p>
    <w:p w14:paraId="64577E24" w14:textId="77777777" w:rsidR="00167530" w:rsidRDefault="00167530" w:rsidP="00CB41C4">
      <w:pPr>
        <w:tabs>
          <w:tab w:val="left" w:leader="underscore" w:pos="9639"/>
        </w:tabs>
        <w:spacing w:after="0" w:line="240" w:lineRule="auto"/>
        <w:jc w:val="both"/>
        <w:rPr>
          <w:rFonts w:asciiTheme="minorHAnsi" w:hAnsiTheme="minorHAnsi" w:cstheme="minorHAnsi"/>
          <w:b/>
        </w:rPr>
      </w:pPr>
    </w:p>
    <w:p w14:paraId="0A1E0D24" w14:textId="77777777" w:rsidR="00167530" w:rsidRDefault="00167530" w:rsidP="00CB41C4">
      <w:pPr>
        <w:tabs>
          <w:tab w:val="left" w:leader="underscore" w:pos="9639"/>
        </w:tabs>
        <w:spacing w:after="0" w:line="240" w:lineRule="auto"/>
        <w:jc w:val="both"/>
        <w:rPr>
          <w:rFonts w:asciiTheme="minorHAnsi" w:hAnsiTheme="minorHAnsi" w:cstheme="minorHAnsi"/>
          <w:b/>
        </w:rPr>
      </w:pPr>
    </w:p>
    <w:p w14:paraId="6B13C93F" w14:textId="0B8F0E23"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d)</w:t>
      </w:r>
      <w:r w:rsidRPr="00D90E51">
        <w:rPr>
          <w:rFonts w:asciiTheme="minorHAnsi" w:hAnsiTheme="minorHAnsi" w:cstheme="minorHAnsi"/>
        </w:rPr>
        <w:t xml:space="preserve"> Régimen jurídico (Forma como está dada de alta la entidad ante la S.H.C.P., ejemplos: S.C., S.A., Personas morales sin fines de lucro, etc.).</w:t>
      </w:r>
    </w:p>
    <w:p w14:paraId="69821CBE" w14:textId="183568C4" w:rsidR="005A67DE" w:rsidRPr="00D90E51" w:rsidRDefault="005A67DE" w:rsidP="005A67DE">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 xml:space="preserve">El régimen legal del    contrato de </w:t>
      </w:r>
      <w:proofErr w:type="gramStart"/>
      <w:r w:rsidRPr="00D90E51">
        <w:rPr>
          <w:rFonts w:asciiTheme="minorHAnsi" w:hAnsiTheme="minorHAnsi" w:cstheme="minorHAnsi"/>
        </w:rPr>
        <w:t>Fideicomiso  se</w:t>
      </w:r>
      <w:proofErr w:type="gramEnd"/>
      <w:r w:rsidRPr="00D90E51">
        <w:rPr>
          <w:rFonts w:asciiTheme="minorHAnsi" w:hAnsiTheme="minorHAnsi" w:cstheme="minorHAnsi"/>
        </w:rPr>
        <w:t xml:space="preserve">  encuentra   </w:t>
      </w:r>
      <w:proofErr w:type="gramStart"/>
      <w:r w:rsidRPr="00D90E51">
        <w:rPr>
          <w:rFonts w:asciiTheme="minorHAnsi" w:hAnsiTheme="minorHAnsi" w:cstheme="minorHAnsi"/>
        </w:rPr>
        <w:t>regulado  en</w:t>
      </w:r>
      <w:proofErr w:type="gramEnd"/>
      <w:r w:rsidRPr="00D90E51">
        <w:rPr>
          <w:rFonts w:asciiTheme="minorHAnsi" w:hAnsiTheme="minorHAnsi" w:cstheme="minorHAnsi"/>
        </w:rPr>
        <w:t xml:space="preserve">  </w:t>
      </w:r>
      <w:proofErr w:type="gramStart"/>
      <w:r w:rsidRPr="00D90E51">
        <w:rPr>
          <w:rFonts w:asciiTheme="minorHAnsi" w:hAnsiTheme="minorHAnsi" w:cstheme="minorHAnsi"/>
        </w:rPr>
        <w:t>los  artículos</w:t>
      </w:r>
      <w:proofErr w:type="gramEnd"/>
      <w:r w:rsidRPr="00D90E51">
        <w:rPr>
          <w:rFonts w:asciiTheme="minorHAnsi" w:hAnsiTheme="minorHAnsi" w:cstheme="minorHAnsi"/>
        </w:rPr>
        <w:t xml:space="preserve">   350.   </w:t>
      </w:r>
      <w:proofErr w:type="gramStart"/>
      <w:r w:rsidRPr="00D90E51">
        <w:rPr>
          <w:rFonts w:asciiTheme="minorHAnsi" w:hAnsiTheme="minorHAnsi" w:cstheme="minorHAnsi"/>
        </w:rPr>
        <w:t>353,  354</w:t>
      </w:r>
      <w:proofErr w:type="gramEnd"/>
      <w:r w:rsidRPr="00D90E51">
        <w:rPr>
          <w:rFonts w:asciiTheme="minorHAnsi" w:hAnsiTheme="minorHAnsi" w:cstheme="minorHAnsi"/>
        </w:rPr>
        <w:t xml:space="preserve">   y   </w:t>
      </w:r>
      <w:proofErr w:type="gramStart"/>
      <w:r w:rsidRPr="00D90E51">
        <w:rPr>
          <w:rFonts w:asciiTheme="minorHAnsi" w:hAnsiTheme="minorHAnsi" w:cstheme="minorHAnsi"/>
        </w:rPr>
        <w:t>355  de</w:t>
      </w:r>
      <w:proofErr w:type="gramEnd"/>
      <w:r w:rsidRPr="00D90E51">
        <w:rPr>
          <w:rFonts w:asciiTheme="minorHAnsi" w:hAnsiTheme="minorHAnsi" w:cstheme="minorHAnsi"/>
        </w:rPr>
        <w:t xml:space="preserve">  la   Ley </w:t>
      </w:r>
      <w:proofErr w:type="gramStart"/>
      <w:r w:rsidRPr="00D90E51">
        <w:rPr>
          <w:rFonts w:asciiTheme="minorHAnsi" w:hAnsiTheme="minorHAnsi" w:cstheme="minorHAnsi"/>
        </w:rPr>
        <w:t>General  de</w:t>
      </w:r>
      <w:proofErr w:type="gramEnd"/>
      <w:r w:rsidRPr="00D90E51">
        <w:rPr>
          <w:rFonts w:asciiTheme="minorHAnsi" w:hAnsiTheme="minorHAnsi" w:cstheme="minorHAnsi"/>
        </w:rPr>
        <w:t xml:space="preserve">  </w:t>
      </w:r>
      <w:proofErr w:type="gramStart"/>
      <w:r w:rsidRPr="00D90E51">
        <w:rPr>
          <w:rFonts w:asciiTheme="minorHAnsi" w:hAnsiTheme="minorHAnsi" w:cstheme="minorHAnsi"/>
        </w:rPr>
        <w:t>Títulos  y</w:t>
      </w:r>
      <w:proofErr w:type="gramEnd"/>
      <w:r w:rsidRPr="00D90E51">
        <w:rPr>
          <w:rFonts w:asciiTheme="minorHAnsi" w:hAnsiTheme="minorHAnsi" w:cstheme="minorHAnsi"/>
        </w:rPr>
        <w:t xml:space="preserve">  </w:t>
      </w:r>
      <w:proofErr w:type="gramStart"/>
      <w:r w:rsidRPr="00D90E51">
        <w:rPr>
          <w:rFonts w:asciiTheme="minorHAnsi" w:hAnsiTheme="minorHAnsi" w:cstheme="minorHAnsi"/>
        </w:rPr>
        <w:t>Operaciones  de</w:t>
      </w:r>
      <w:proofErr w:type="gramEnd"/>
      <w:r w:rsidRPr="00D90E51">
        <w:rPr>
          <w:rFonts w:asciiTheme="minorHAnsi" w:hAnsiTheme="minorHAnsi" w:cstheme="minorHAnsi"/>
        </w:rPr>
        <w:t xml:space="preserve">  </w:t>
      </w:r>
      <w:proofErr w:type="gramStart"/>
      <w:r w:rsidRPr="00D90E51">
        <w:rPr>
          <w:rFonts w:asciiTheme="minorHAnsi" w:hAnsiTheme="minorHAnsi" w:cstheme="minorHAnsi"/>
        </w:rPr>
        <w:t>Crédito ,</w:t>
      </w:r>
      <w:proofErr w:type="gramEnd"/>
      <w:r w:rsidRPr="00D90E51">
        <w:rPr>
          <w:rFonts w:asciiTheme="minorHAnsi" w:hAnsiTheme="minorHAnsi" w:cstheme="minorHAnsi"/>
        </w:rPr>
        <w:t xml:space="preserve">  </w:t>
      </w:r>
      <w:proofErr w:type="gramStart"/>
      <w:r w:rsidRPr="00D90E51">
        <w:rPr>
          <w:rFonts w:asciiTheme="minorHAnsi" w:hAnsiTheme="minorHAnsi" w:cstheme="minorHAnsi"/>
        </w:rPr>
        <w:t>así  como</w:t>
      </w:r>
      <w:proofErr w:type="gramEnd"/>
      <w:r w:rsidRPr="00D90E51">
        <w:rPr>
          <w:rFonts w:asciiTheme="minorHAnsi" w:hAnsiTheme="minorHAnsi" w:cstheme="minorHAnsi"/>
        </w:rPr>
        <w:t xml:space="preserve">  </w:t>
      </w:r>
      <w:proofErr w:type="gramStart"/>
      <w:r w:rsidRPr="00D90E51">
        <w:rPr>
          <w:rFonts w:asciiTheme="minorHAnsi" w:hAnsiTheme="minorHAnsi" w:cstheme="minorHAnsi"/>
        </w:rPr>
        <w:t>lo  dispuesto</w:t>
      </w:r>
      <w:proofErr w:type="gramEnd"/>
      <w:r w:rsidRPr="00D90E51">
        <w:rPr>
          <w:rFonts w:asciiTheme="minorHAnsi" w:hAnsiTheme="minorHAnsi" w:cstheme="minorHAnsi"/>
        </w:rPr>
        <w:t xml:space="preserve">  </w:t>
      </w:r>
      <w:proofErr w:type="gramStart"/>
      <w:r w:rsidRPr="00D90E51">
        <w:rPr>
          <w:rFonts w:asciiTheme="minorHAnsi" w:hAnsiTheme="minorHAnsi" w:cstheme="minorHAnsi"/>
        </w:rPr>
        <w:t>en  los</w:t>
      </w:r>
      <w:proofErr w:type="gramEnd"/>
      <w:r w:rsidRPr="00D90E51">
        <w:rPr>
          <w:rFonts w:asciiTheme="minorHAnsi" w:hAnsiTheme="minorHAnsi" w:cstheme="minorHAnsi"/>
        </w:rPr>
        <w:t xml:space="preserve">  </w:t>
      </w:r>
      <w:proofErr w:type="gramStart"/>
      <w:r w:rsidRPr="00D90E51">
        <w:rPr>
          <w:rFonts w:asciiTheme="minorHAnsi" w:hAnsiTheme="minorHAnsi" w:cstheme="minorHAnsi"/>
        </w:rPr>
        <w:t>artículos  46,  fracción</w:t>
      </w:r>
      <w:proofErr w:type="gramEnd"/>
      <w:r w:rsidRPr="00D90E51">
        <w:rPr>
          <w:rFonts w:asciiTheme="minorHAnsi" w:hAnsiTheme="minorHAnsi" w:cstheme="minorHAnsi"/>
        </w:rPr>
        <w:t xml:space="preserve">  XV.  80, 81 y 85 de la </w:t>
      </w:r>
      <w:proofErr w:type="gramStart"/>
      <w:r w:rsidRPr="00D90E51">
        <w:rPr>
          <w:rFonts w:asciiTheme="minorHAnsi" w:hAnsiTheme="minorHAnsi" w:cstheme="minorHAnsi"/>
        </w:rPr>
        <w:t>Ley  de</w:t>
      </w:r>
      <w:proofErr w:type="gramEnd"/>
      <w:r w:rsidRPr="00D90E51">
        <w:rPr>
          <w:rFonts w:asciiTheme="minorHAnsi" w:hAnsiTheme="minorHAnsi" w:cstheme="minorHAnsi"/>
        </w:rPr>
        <w:t xml:space="preserve">  </w:t>
      </w:r>
      <w:proofErr w:type="gramStart"/>
      <w:r w:rsidRPr="00D90E51">
        <w:rPr>
          <w:rFonts w:asciiTheme="minorHAnsi" w:hAnsiTheme="minorHAnsi" w:cstheme="minorHAnsi"/>
        </w:rPr>
        <w:t>instituciones  de</w:t>
      </w:r>
      <w:proofErr w:type="gramEnd"/>
      <w:r w:rsidRPr="00D90E51">
        <w:rPr>
          <w:rFonts w:asciiTheme="minorHAnsi" w:hAnsiTheme="minorHAnsi" w:cstheme="minorHAnsi"/>
        </w:rPr>
        <w:t xml:space="preserve">  crédito </w:t>
      </w:r>
      <w:proofErr w:type="gramStart"/>
      <w:r w:rsidRPr="00D90E51">
        <w:rPr>
          <w:rFonts w:asciiTheme="minorHAnsi" w:hAnsiTheme="minorHAnsi" w:cstheme="minorHAnsi"/>
        </w:rPr>
        <w:t>se  considera</w:t>
      </w:r>
      <w:proofErr w:type="gramEnd"/>
      <w:r w:rsidRPr="00D90E51">
        <w:rPr>
          <w:rFonts w:asciiTheme="minorHAnsi" w:hAnsiTheme="minorHAnsi" w:cstheme="minorHAnsi"/>
        </w:rPr>
        <w:t xml:space="preserve">  </w:t>
      </w:r>
      <w:proofErr w:type="gramStart"/>
      <w:r w:rsidRPr="00D90E51">
        <w:rPr>
          <w:rFonts w:asciiTheme="minorHAnsi" w:hAnsiTheme="minorHAnsi" w:cstheme="minorHAnsi"/>
        </w:rPr>
        <w:t>una  Persona</w:t>
      </w:r>
      <w:proofErr w:type="gramEnd"/>
      <w:r w:rsidRPr="00D90E51">
        <w:rPr>
          <w:rFonts w:asciiTheme="minorHAnsi" w:hAnsiTheme="minorHAnsi" w:cstheme="minorHAnsi"/>
        </w:rPr>
        <w:t xml:space="preserve">  Moral </w:t>
      </w:r>
      <w:proofErr w:type="gramStart"/>
      <w:r w:rsidRPr="00D90E51">
        <w:rPr>
          <w:rFonts w:asciiTheme="minorHAnsi" w:hAnsiTheme="minorHAnsi" w:cstheme="minorHAnsi"/>
        </w:rPr>
        <w:t>sin  fines</w:t>
      </w:r>
      <w:proofErr w:type="gramEnd"/>
      <w:r w:rsidRPr="00D90E51">
        <w:rPr>
          <w:rFonts w:asciiTheme="minorHAnsi" w:hAnsiTheme="minorHAnsi" w:cstheme="minorHAnsi"/>
        </w:rPr>
        <w:t xml:space="preserve">  </w:t>
      </w:r>
      <w:proofErr w:type="gramStart"/>
      <w:r w:rsidRPr="00D90E51">
        <w:rPr>
          <w:rFonts w:asciiTheme="minorHAnsi" w:hAnsiTheme="minorHAnsi" w:cstheme="minorHAnsi"/>
        </w:rPr>
        <w:t>de  lucro</w:t>
      </w:r>
      <w:proofErr w:type="gramEnd"/>
      <w:r w:rsidRPr="00D90E51">
        <w:rPr>
          <w:rFonts w:asciiTheme="minorHAnsi" w:hAnsiTheme="minorHAnsi" w:cstheme="minorHAnsi"/>
        </w:rPr>
        <w:t>.</w:t>
      </w:r>
    </w:p>
    <w:p w14:paraId="68B22724"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62D7636A" w14:textId="77777777" w:rsidR="005A67DE" w:rsidRPr="00D90E51" w:rsidRDefault="005A67DE" w:rsidP="00CB41C4">
      <w:pPr>
        <w:tabs>
          <w:tab w:val="left" w:leader="underscore" w:pos="9639"/>
        </w:tabs>
        <w:spacing w:after="0" w:line="240" w:lineRule="auto"/>
        <w:jc w:val="both"/>
        <w:rPr>
          <w:rFonts w:asciiTheme="minorHAnsi" w:hAnsiTheme="minorHAnsi" w:cstheme="minorHAnsi"/>
        </w:rPr>
      </w:pPr>
    </w:p>
    <w:p w14:paraId="15948964"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e)</w:t>
      </w:r>
      <w:r w:rsidRPr="00D90E51">
        <w:rPr>
          <w:rFonts w:asciiTheme="minorHAnsi" w:hAnsiTheme="minorHAnsi" w:cstheme="minorHAnsi"/>
        </w:rPr>
        <w:t xml:space="preserve"> Consideraciones fiscales del ente: </w:t>
      </w:r>
      <w:r w:rsidR="00657009" w:rsidRPr="00D90E51">
        <w:rPr>
          <w:rFonts w:asciiTheme="minorHAnsi" w:hAnsiTheme="minorHAnsi" w:cstheme="minorHAnsi"/>
        </w:rPr>
        <w:t>R</w:t>
      </w:r>
      <w:r w:rsidRPr="00D90E51">
        <w:rPr>
          <w:rFonts w:asciiTheme="minorHAnsi" w:hAnsiTheme="minorHAnsi" w:cstheme="minorHAnsi"/>
        </w:rPr>
        <w:t>evelar el tipo de contribuciones que esté obligado a pagar o retener.</w:t>
      </w:r>
    </w:p>
    <w:p w14:paraId="6268EF76"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5F3EC1C3" w14:textId="619FADC1" w:rsidR="005A67DE" w:rsidRPr="00D90E51" w:rsidRDefault="005A67DE" w:rsidP="005A67DE">
      <w:pPr>
        <w:spacing w:after="0" w:line="240" w:lineRule="auto"/>
        <w:jc w:val="both"/>
        <w:rPr>
          <w:rFonts w:asciiTheme="minorHAnsi" w:hAnsiTheme="minorHAnsi" w:cstheme="minorHAnsi"/>
        </w:rPr>
      </w:pPr>
      <w:r w:rsidRPr="00D90E51">
        <w:rPr>
          <w:rFonts w:asciiTheme="minorHAnsi" w:hAnsiTheme="minorHAnsi" w:cstheme="minorHAnsi"/>
        </w:rPr>
        <w:t xml:space="preserve">IMPUESTO </w:t>
      </w:r>
      <w:proofErr w:type="gramStart"/>
      <w:r w:rsidRPr="00D90E51">
        <w:rPr>
          <w:rFonts w:asciiTheme="minorHAnsi" w:hAnsiTheme="minorHAnsi" w:cstheme="minorHAnsi"/>
        </w:rPr>
        <w:t>SOBRE</w:t>
      </w:r>
      <w:r w:rsidRPr="005A67DE">
        <w:rPr>
          <w:rFonts w:asciiTheme="minorHAnsi" w:hAnsiTheme="minorHAnsi" w:cstheme="minorHAnsi"/>
        </w:rPr>
        <w:t xml:space="preserve">  LA</w:t>
      </w:r>
      <w:proofErr w:type="gramEnd"/>
      <w:r w:rsidRPr="005A67DE">
        <w:rPr>
          <w:rFonts w:asciiTheme="minorHAnsi" w:hAnsiTheme="minorHAnsi" w:cstheme="minorHAnsi"/>
        </w:rPr>
        <w:t xml:space="preserve">  RENTA</w:t>
      </w:r>
    </w:p>
    <w:p w14:paraId="2316DA32" w14:textId="3F2F118F" w:rsidR="005A67DE" w:rsidRPr="00D90E51" w:rsidRDefault="005A67DE" w:rsidP="005A67DE">
      <w:pPr>
        <w:spacing w:after="0" w:line="240" w:lineRule="auto"/>
        <w:jc w:val="both"/>
        <w:rPr>
          <w:rFonts w:asciiTheme="minorHAnsi" w:hAnsiTheme="minorHAnsi" w:cstheme="minorHAnsi"/>
        </w:rPr>
      </w:pPr>
      <w:r w:rsidRPr="00D90E51">
        <w:rPr>
          <w:rFonts w:asciiTheme="minorHAnsi" w:hAnsiTheme="minorHAnsi" w:cstheme="minorHAnsi"/>
        </w:rPr>
        <w:t xml:space="preserve">Persona </w:t>
      </w:r>
      <w:proofErr w:type="gramStart"/>
      <w:r w:rsidRPr="00D90E51">
        <w:rPr>
          <w:rFonts w:asciiTheme="minorHAnsi" w:hAnsiTheme="minorHAnsi" w:cstheme="minorHAnsi"/>
        </w:rPr>
        <w:t>Moral</w:t>
      </w:r>
      <w:r w:rsidRPr="005A67DE">
        <w:rPr>
          <w:rFonts w:asciiTheme="minorHAnsi" w:hAnsiTheme="minorHAnsi" w:cstheme="minorHAnsi"/>
        </w:rPr>
        <w:t xml:space="preserve">  no</w:t>
      </w:r>
      <w:proofErr w:type="gramEnd"/>
      <w:r w:rsidRPr="005A67DE">
        <w:rPr>
          <w:rFonts w:asciiTheme="minorHAnsi" w:hAnsiTheme="minorHAnsi" w:cstheme="minorHAnsi"/>
        </w:rPr>
        <w:t xml:space="preserve">  </w:t>
      </w:r>
      <w:proofErr w:type="gramStart"/>
      <w:r w:rsidRPr="005A67DE">
        <w:rPr>
          <w:rFonts w:asciiTheme="minorHAnsi" w:hAnsiTheme="minorHAnsi" w:cstheme="minorHAnsi"/>
        </w:rPr>
        <w:t>contribuyente  por</w:t>
      </w:r>
      <w:proofErr w:type="gramEnd"/>
      <w:r w:rsidRPr="005A67DE">
        <w:rPr>
          <w:rFonts w:asciiTheme="minorHAnsi" w:hAnsiTheme="minorHAnsi" w:cstheme="minorHAnsi"/>
        </w:rPr>
        <w:t xml:space="preserve">  </w:t>
      </w:r>
      <w:proofErr w:type="gramStart"/>
      <w:r w:rsidRPr="005A67DE">
        <w:rPr>
          <w:rFonts w:asciiTheme="minorHAnsi" w:hAnsiTheme="minorHAnsi" w:cstheme="minorHAnsi"/>
        </w:rPr>
        <w:t>la  percepción</w:t>
      </w:r>
      <w:proofErr w:type="gramEnd"/>
      <w:r w:rsidRPr="005A67DE">
        <w:rPr>
          <w:rFonts w:asciiTheme="minorHAnsi" w:hAnsiTheme="minorHAnsi" w:cstheme="minorHAnsi"/>
        </w:rPr>
        <w:t xml:space="preserve">  </w:t>
      </w:r>
      <w:proofErr w:type="gramStart"/>
      <w:r w:rsidRPr="005A67DE">
        <w:rPr>
          <w:rFonts w:asciiTheme="minorHAnsi" w:hAnsiTheme="minorHAnsi" w:cstheme="minorHAnsi"/>
        </w:rPr>
        <w:t>de  sus</w:t>
      </w:r>
      <w:proofErr w:type="gramEnd"/>
      <w:r w:rsidRPr="005A67DE">
        <w:rPr>
          <w:rFonts w:asciiTheme="minorHAnsi" w:hAnsiTheme="minorHAnsi" w:cstheme="minorHAnsi"/>
        </w:rPr>
        <w:t xml:space="preserve">  ingresos.  </w:t>
      </w:r>
      <w:proofErr w:type="gramStart"/>
      <w:r w:rsidRPr="005A67DE">
        <w:rPr>
          <w:rFonts w:asciiTheme="minorHAnsi" w:hAnsiTheme="minorHAnsi" w:cstheme="minorHAnsi"/>
        </w:rPr>
        <w:t>de  conformidad</w:t>
      </w:r>
      <w:proofErr w:type="gramEnd"/>
      <w:r w:rsidRPr="005A67DE">
        <w:rPr>
          <w:rFonts w:asciiTheme="minorHAnsi" w:hAnsiTheme="minorHAnsi" w:cstheme="minorHAnsi"/>
        </w:rPr>
        <w:t xml:space="preserve">  </w:t>
      </w:r>
      <w:proofErr w:type="gramStart"/>
      <w:r w:rsidRPr="005A67DE">
        <w:rPr>
          <w:rFonts w:asciiTheme="minorHAnsi" w:hAnsiTheme="minorHAnsi" w:cstheme="minorHAnsi"/>
        </w:rPr>
        <w:t>con  los</w:t>
      </w:r>
      <w:proofErr w:type="gramEnd"/>
      <w:r w:rsidRPr="005A67DE">
        <w:rPr>
          <w:rFonts w:asciiTheme="minorHAnsi" w:hAnsiTheme="minorHAnsi" w:cstheme="minorHAnsi"/>
        </w:rPr>
        <w:t xml:space="preserve">  </w:t>
      </w:r>
      <w:proofErr w:type="gramStart"/>
      <w:r w:rsidRPr="005A67DE">
        <w:rPr>
          <w:rFonts w:asciiTheme="minorHAnsi" w:hAnsiTheme="minorHAnsi" w:cstheme="minorHAnsi"/>
        </w:rPr>
        <w:t>artículos  93</w:t>
      </w:r>
      <w:proofErr w:type="gramEnd"/>
      <w:r w:rsidRPr="005A67DE">
        <w:rPr>
          <w:rFonts w:asciiTheme="minorHAnsi" w:hAnsiTheme="minorHAnsi" w:cstheme="minorHAnsi"/>
        </w:rPr>
        <w:t xml:space="preserve"> </w:t>
      </w:r>
      <w:proofErr w:type="gramStart"/>
      <w:r w:rsidRPr="005A67DE">
        <w:rPr>
          <w:rFonts w:asciiTheme="minorHAnsi" w:hAnsiTheme="minorHAnsi" w:cstheme="minorHAnsi"/>
        </w:rPr>
        <w:t>,  94</w:t>
      </w:r>
      <w:proofErr w:type="gramEnd"/>
      <w:r w:rsidRPr="005A67DE">
        <w:rPr>
          <w:rFonts w:asciiTheme="minorHAnsi" w:hAnsiTheme="minorHAnsi" w:cstheme="minorHAnsi"/>
        </w:rPr>
        <w:t xml:space="preserve">  y   </w:t>
      </w:r>
      <w:proofErr w:type="gramStart"/>
      <w:r w:rsidRPr="005A67DE">
        <w:rPr>
          <w:rFonts w:asciiTheme="minorHAnsi" w:hAnsiTheme="minorHAnsi" w:cstheme="minorHAnsi"/>
        </w:rPr>
        <w:t>102  de</w:t>
      </w:r>
      <w:proofErr w:type="gramEnd"/>
      <w:r w:rsidRPr="005A67DE">
        <w:rPr>
          <w:rFonts w:asciiTheme="minorHAnsi" w:hAnsiTheme="minorHAnsi" w:cstheme="minorHAnsi"/>
        </w:rPr>
        <w:t xml:space="preserve">  la </w:t>
      </w:r>
      <w:proofErr w:type="gramStart"/>
      <w:r w:rsidRPr="005A67DE">
        <w:rPr>
          <w:rFonts w:asciiTheme="minorHAnsi" w:hAnsiTheme="minorHAnsi" w:cstheme="minorHAnsi"/>
        </w:rPr>
        <w:t>Ley  del</w:t>
      </w:r>
      <w:proofErr w:type="gramEnd"/>
      <w:r w:rsidRPr="005A67DE">
        <w:rPr>
          <w:rFonts w:asciiTheme="minorHAnsi" w:hAnsiTheme="minorHAnsi" w:cstheme="minorHAnsi"/>
        </w:rPr>
        <w:t xml:space="preserve">  </w:t>
      </w:r>
      <w:proofErr w:type="gramStart"/>
      <w:r w:rsidRPr="005A67DE">
        <w:rPr>
          <w:rFonts w:asciiTheme="minorHAnsi" w:hAnsiTheme="minorHAnsi" w:cstheme="minorHAnsi"/>
        </w:rPr>
        <w:t>Impuesto  Sobre</w:t>
      </w:r>
      <w:proofErr w:type="gramEnd"/>
      <w:r w:rsidRPr="005A67DE">
        <w:rPr>
          <w:rFonts w:asciiTheme="minorHAnsi" w:hAnsiTheme="minorHAnsi" w:cstheme="minorHAnsi"/>
        </w:rPr>
        <w:t xml:space="preserve">  </w:t>
      </w:r>
      <w:proofErr w:type="gramStart"/>
      <w:r w:rsidRPr="005A67DE">
        <w:rPr>
          <w:rFonts w:asciiTheme="minorHAnsi" w:hAnsiTheme="minorHAnsi" w:cstheme="minorHAnsi"/>
        </w:rPr>
        <w:t>la  Renta</w:t>
      </w:r>
      <w:proofErr w:type="gramEnd"/>
      <w:r w:rsidRPr="005A67DE">
        <w:rPr>
          <w:rFonts w:asciiTheme="minorHAnsi" w:hAnsiTheme="minorHAnsi" w:cstheme="minorHAnsi"/>
        </w:rPr>
        <w:t>.</w:t>
      </w:r>
    </w:p>
    <w:p w14:paraId="71F53C89" w14:textId="77777777" w:rsidR="005A67DE" w:rsidRPr="00D90E51" w:rsidRDefault="005A67DE" w:rsidP="005A67DE">
      <w:pPr>
        <w:spacing w:after="0" w:line="240" w:lineRule="auto"/>
        <w:jc w:val="both"/>
        <w:rPr>
          <w:rFonts w:asciiTheme="minorHAnsi" w:hAnsiTheme="minorHAnsi" w:cstheme="minorHAnsi"/>
        </w:rPr>
      </w:pPr>
      <w:proofErr w:type="gramStart"/>
      <w:r w:rsidRPr="005A67DE">
        <w:rPr>
          <w:rFonts w:asciiTheme="minorHAnsi" w:hAnsiTheme="minorHAnsi" w:cstheme="minorHAnsi"/>
        </w:rPr>
        <w:t>IMPUESTO  AL</w:t>
      </w:r>
      <w:proofErr w:type="gramEnd"/>
      <w:r w:rsidRPr="005A67DE">
        <w:rPr>
          <w:rFonts w:asciiTheme="minorHAnsi" w:hAnsiTheme="minorHAnsi" w:cstheme="minorHAnsi"/>
        </w:rPr>
        <w:t xml:space="preserve">  </w:t>
      </w:r>
      <w:proofErr w:type="gramStart"/>
      <w:r w:rsidRPr="005A67DE">
        <w:rPr>
          <w:rFonts w:asciiTheme="minorHAnsi" w:hAnsiTheme="minorHAnsi" w:cstheme="minorHAnsi"/>
        </w:rPr>
        <w:t>VALOR  AGREGADO</w:t>
      </w:r>
      <w:proofErr w:type="gramEnd"/>
    </w:p>
    <w:p w14:paraId="72795658" w14:textId="77777777" w:rsidR="005A67DE" w:rsidRPr="00D90E51" w:rsidRDefault="005A67DE" w:rsidP="005A67DE">
      <w:pPr>
        <w:spacing w:after="0" w:line="240" w:lineRule="auto"/>
        <w:jc w:val="both"/>
        <w:rPr>
          <w:rFonts w:asciiTheme="minorHAnsi" w:hAnsiTheme="minorHAnsi" w:cstheme="minorHAnsi"/>
        </w:rPr>
      </w:pPr>
      <w:proofErr w:type="gramStart"/>
      <w:r w:rsidRPr="005A67DE">
        <w:rPr>
          <w:rFonts w:asciiTheme="minorHAnsi" w:hAnsiTheme="minorHAnsi" w:cstheme="minorHAnsi"/>
        </w:rPr>
        <w:t>Contribuyente</w:t>
      </w:r>
      <w:proofErr w:type="gramEnd"/>
      <w:r w:rsidRPr="005A67DE">
        <w:rPr>
          <w:rFonts w:asciiTheme="minorHAnsi" w:hAnsiTheme="minorHAnsi" w:cstheme="minorHAnsi"/>
        </w:rPr>
        <w:t xml:space="preserve"> pero en todo caso la mayor parte está gravada a la tasa del 0%, conforme al artículo 2-A, </w:t>
      </w:r>
      <w:proofErr w:type="gramStart"/>
      <w:r w:rsidRPr="005A67DE">
        <w:rPr>
          <w:rFonts w:asciiTheme="minorHAnsi" w:hAnsiTheme="minorHAnsi" w:cstheme="minorHAnsi"/>
        </w:rPr>
        <w:t>fracción  11</w:t>
      </w:r>
      <w:proofErr w:type="gramEnd"/>
      <w:r w:rsidRPr="005A67DE">
        <w:rPr>
          <w:rFonts w:asciiTheme="minorHAnsi" w:hAnsiTheme="minorHAnsi" w:cstheme="minorHAnsi"/>
        </w:rPr>
        <w:t xml:space="preserve">  inciso h) de la Ley del Impuesto al </w:t>
      </w:r>
      <w:proofErr w:type="gramStart"/>
      <w:r w:rsidRPr="005A67DE">
        <w:rPr>
          <w:rFonts w:asciiTheme="minorHAnsi" w:hAnsiTheme="minorHAnsi" w:cstheme="minorHAnsi"/>
        </w:rPr>
        <w:t>Valor  Agregado</w:t>
      </w:r>
      <w:proofErr w:type="gramEnd"/>
    </w:p>
    <w:p w14:paraId="2BFCB5C7" w14:textId="77777777" w:rsidR="005A67DE" w:rsidRPr="00D90E51" w:rsidRDefault="005A67DE" w:rsidP="005A67DE">
      <w:pPr>
        <w:spacing w:after="0" w:line="240" w:lineRule="auto"/>
        <w:jc w:val="both"/>
        <w:rPr>
          <w:rFonts w:asciiTheme="minorHAnsi" w:hAnsiTheme="minorHAnsi" w:cstheme="minorHAnsi"/>
        </w:rPr>
      </w:pPr>
      <w:proofErr w:type="gramStart"/>
      <w:r w:rsidRPr="005A67DE">
        <w:rPr>
          <w:rFonts w:asciiTheme="minorHAnsi" w:hAnsiTheme="minorHAnsi" w:cstheme="minorHAnsi"/>
        </w:rPr>
        <w:t>IMPUESTO  LOCAL</w:t>
      </w:r>
      <w:proofErr w:type="gramEnd"/>
      <w:r w:rsidRPr="005A67DE">
        <w:rPr>
          <w:rFonts w:asciiTheme="minorHAnsi" w:hAnsiTheme="minorHAnsi" w:cstheme="minorHAnsi"/>
        </w:rPr>
        <w:t xml:space="preserve"> CEDULAR</w:t>
      </w:r>
    </w:p>
    <w:p w14:paraId="0018A6C3" w14:textId="77777777" w:rsidR="005A67DE" w:rsidRPr="00D90E51" w:rsidRDefault="005A67DE" w:rsidP="005A67DE">
      <w:pPr>
        <w:spacing w:after="0" w:line="240" w:lineRule="auto"/>
        <w:jc w:val="both"/>
        <w:rPr>
          <w:rFonts w:asciiTheme="minorHAnsi" w:hAnsiTheme="minorHAnsi" w:cstheme="minorHAnsi"/>
        </w:rPr>
      </w:pPr>
      <w:r w:rsidRPr="005A67DE">
        <w:rPr>
          <w:rFonts w:asciiTheme="minorHAnsi" w:hAnsiTheme="minorHAnsi" w:cstheme="minorHAnsi"/>
        </w:rPr>
        <w:t xml:space="preserve">Retenedor </w:t>
      </w:r>
      <w:proofErr w:type="gramStart"/>
      <w:r w:rsidRPr="005A67DE">
        <w:rPr>
          <w:rFonts w:asciiTheme="minorHAnsi" w:hAnsiTheme="minorHAnsi" w:cstheme="minorHAnsi"/>
        </w:rPr>
        <w:t>por  los</w:t>
      </w:r>
      <w:proofErr w:type="gramEnd"/>
      <w:r w:rsidRPr="005A67DE">
        <w:rPr>
          <w:rFonts w:asciiTheme="minorHAnsi" w:hAnsiTheme="minorHAnsi" w:cstheme="minorHAnsi"/>
        </w:rPr>
        <w:t xml:space="preserve"> pagos </w:t>
      </w:r>
      <w:proofErr w:type="gramStart"/>
      <w:r w:rsidRPr="005A67DE">
        <w:rPr>
          <w:rFonts w:asciiTheme="minorHAnsi" w:hAnsiTheme="minorHAnsi" w:cstheme="minorHAnsi"/>
        </w:rPr>
        <w:t>efectuados  por</w:t>
      </w:r>
      <w:proofErr w:type="gramEnd"/>
      <w:r w:rsidRPr="005A67DE">
        <w:rPr>
          <w:rFonts w:asciiTheme="minorHAnsi" w:hAnsiTheme="minorHAnsi" w:cstheme="minorHAnsi"/>
        </w:rPr>
        <w:t xml:space="preserve">  </w:t>
      </w:r>
      <w:proofErr w:type="gramStart"/>
      <w:r w:rsidRPr="005A67DE">
        <w:rPr>
          <w:rFonts w:asciiTheme="minorHAnsi" w:hAnsiTheme="minorHAnsi" w:cstheme="minorHAnsi"/>
        </w:rPr>
        <w:t>servicios  personales</w:t>
      </w:r>
      <w:proofErr w:type="gramEnd"/>
      <w:r w:rsidRPr="005A67DE">
        <w:rPr>
          <w:rFonts w:asciiTheme="minorHAnsi" w:hAnsiTheme="minorHAnsi" w:cstheme="minorHAnsi"/>
        </w:rPr>
        <w:t xml:space="preserve"> </w:t>
      </w:r>
      <w:proofErr w:type="gramStart"/>
      <w:r w:rsidRPr="005A67DE">
        <w:rPr>
          <w:rFonts w:asciiTheme="minorHAnsi" w:hAnsiTheme="minorHAnsi" w:cstheme="minorHAnsi"/>
        </w:rPr>
        <w:t>independientes  conforme</w:t>
      </w:r>
      <w:proofErr w:type="gramEnd"/>
      <w:r w:rsidRPr="005A67DE">
        <w:rPr>
          <w:rFonts w:asciiTheme="minorHAnsi" w:hAnsiTheme="minorHAnsi" w:cstheme="minorHAnsi"/>
        </w:rPr>
        <w:t xml:space="preserve">  al </w:t>
      </w:r>
      <w:proofErr w:type="gramStart"/>
      <w:r w:rsidRPr="005A67DE">
        <w:rPr>
          <w:rFonts w:asciiTheme="minorHAnsi" w:hAnsiTheme="minorHAnsi" w:cstheme="minorHAnsi"/>
        </w:rPr>
        <w:t>artículo  9</w:t>
      </w:r>
      <w:proofErr w:type="gramEnd"/>
      <w:r w:rsidRPr="005A67DE">
        <w:rPr>
          <w:rFonts w:asciiTheme="minorHAnsi" w:hAnsiTheme="minorHAnsi" w:cstheme="minorHAnsi"/>
        </w:rPr>
        <w:t>, 13 y 16 de la Ley de Hacienda para el Estado de Guanajuato.</w:t>
      </w:r>
    </w:p>
    <w:p w14:paraId="2A9EE372" w14:textId="77777777" w:rsidR="005A67DE" w:rsidRPr="00D90E51" w:rsidRDefault="005A67DE" w:rsidP="005A67DE">
      <w:pPr>
        <w:spacing w:after="0" w:line="240" w:lineRule="auto"/>
        <w:jc w:val="both"/>
        <w:rPr>
          <w:rFonts w:asciiTheme="minorHAnsi" w:hAnsiTheme="minorHAnsi" w:cstheme="minorHAnsi"/>
        </w:rPr>
      </w:pPr>
      <w:r w:rsidRPr="005A67DE">
        <w:rPr>
          <w:rFonts w:asciiTheme="minorHAnsi" w:hAnsiTheme="minorHAnsi" w:cstheme="minorHAnsi"/>
        </w:rPr>
        <w:t xml:space="preserve">Retenedor por los pagos efectuados por arrendamiento conforme al artículo 9, 19 y 21 de </w:t>
      </w:r>
      <w:proofErr w:type="gramStart"/>
      <w:r w:rsidRPr="005A67DE">
        <w:rPr>
          <w:rFonts w:asciiTheme="minorHAnsi" w:hAnsiTheme="minorHAnsi" w:cstheme="minorHAnsi"/>
        </w:rPr>
        <w:t>la  Ley</w:t>
      </w:r>
      <w:proofErr w:type="gramEnd"/>
      <w:r w:rsidRPr="005A67DE">
        <w:rPr>
          <w:rFonts w:asciiTheme="minorHAnsi" w:hAnsiTheme="minorHAnsi" w:cstheme="minorHAnsi"/>
        </w:rPr>
        <w:t xml:space="preserve"> de </w:t>
      </w:r>
      <w:proofErr w:type="gramStart"/>
      <w:r w:rsidRPr="005A67DE">
        <w:rPr>
          <w:rFonts w:asciiTheme="minorHAnsi" w:hAnsiTheme="minorHAnsi" w:cstheme="minorHAnsi"/>
        </w:rPr>
        <w:t>Hacienda  para</w:t>
      </w:r>
      <w:proofErr w:type="gramEnd"/>
      <w:r w:rsidRPr="005A67DE">
        <w:rPr>
          <w:rFonts w:asciiTheme="minorHAnsi" w:hAnsiTheme="minorHAnsi" w:cstheme="minorHAnsi"/>
        </w:rPr>
        <w:t xml:space="preserve"> el Estado </w:t>
      </w:r>
      <w:proofErr w:type="gramStart"/>
      <w:r w:rsidRPr="005A67DE">
        <w:rPr>
          <w:rFonts w:asciiTheme="minorHAnsi" w:hAnsiTheme="minorHAnsi" w:cstheme="minorHAnsi"/>
        </w:rPr>
        <w:t>de  Guanajuato</w:t>
      </w:r>
      <w:proofErr w:type="gramEnd"/>
    </w:p>
    <w:p w14:paraId="17A19B72" w14:textId="77777777" w:rsidR="005A67DE" w:rsidRPr="002A1527" w:rsidRDefault="005A67DE" w:rsidP="005A67DE">
      <w:pPr>
        <w:spacing w:after="0" w:line="240" w:lineRule="auto"/>
        <w:jc w:val="both"/>
        <w:rPr>
          <w:rFonts w:asciiTheme="minorHAnsi" w:hAnsiTheme="minorHAnsi" w:cstheme="minorHAnsi"/>
          <w:color w:val="000000" w:themeColor="text1"/>
        </w:rPr>
      </w:pPr>
    </w:p>
    <w:p w14:paraId="6EB77A6D" w14:textId="77777777" w:rsidR="007D1E76" w:rsidRPr="002A1527" w:rsidRDefault="007D1E76" w:rsidP="00CB41C4">
      <w:pPr>
        <w:tabs>
          <w:tab w:val="left" w:leader="underscore" w:pos="9639"/>
        </w:tabs>
        <w:spacing w:after="0" w:line="240" w:lineRule="auto"/>
        <w:jc w:val="both"/>
        <w:rPr>
          <w:rFonts w:asciiTheme="minorHAnsi" w:hAnsiTheme="minorHAnsi" w:cstheme="minorHAnsi"/>
          <w:color w:val="000000" w:themeColor="text1"/>
        </w:rPr>
      </w:pPr>
      <w:r w:rsidRPr="002A1527">
        <w:rPr>
          <w:rFonts w:asciiTheme="minorHAnsi" w:hAnsiTheme="minorHAnsi" w:cstheme="minorHAnsi"/>
          <w:b/>
          <w:color w:val="000000" w:themeColor="text1"/>
        </w:rPr>
        <w:t>f)</w:t>
      </w:r>
      <w:r w:rsidRPr="002A1527">
        <w:rPr>
          <w:rFonts w:asciiTheme="minorHAnsi" w:hAnsiTheme="minorHAnsi" w:cstheme="minorHAnsi"/>
          <w:color w:val="000000" w:themeColor="text1"/>
        </w:rPr>
        <w:t xml:space="preserve"> Estructura organizacional básica.</w:t>
      </w:r>
    </w:p>
    <w:p w14:paraId="0FE08B68" w14:textId="77777777" w:rsidR="007D1E76" w:rsidRPr="002A1527" w:rsidRDefault="007D1E76" w:rsidP="00CB41C4">
      <w:pPr>
        <w:tabs>
          <w:tab w:val="left" w:leader="underscore" w:pos="9639"/>
        </w:tabs>
        <w:spacing w:after="0" w:line="240" w:lineRule="auto"/>
        <w:ind w:firstLine="708"/>
        <w:jc w:val="both"/>
        <w:rPr>
          <w:rFonts w:asciiTheme="minorHAnsi" w:hAnsiTheme="minorHAnsi" w:cstheme="minorHAnsi"/>
          <w:color w:val="000000" w:themeColor="text1"/>
        </w:rPr>
      </w:pPr>
      <w:r w:rsidRPr="002A1527">
        <w:rPr>
          <w:rFonts w:asciiTheme="minorHAnsi" w:hAnsiTheme="minorHAnsi" w:cstheme="minorHAnsi"/>
          <w:color w:val="000000" w:themeColor="text1"/>
        </w:rPr>
        <w:t>*Anexar organigrama de la entidad.</w:t>
      </w:r>
    </w:p>
    <w:p w14:paraId="02A5DD3A" w14:textId="67F25C0E" w:rsidR="002A1527" w:rsidRPr="002A1527" w:rsidRDefault="002A1527" w:rsidP="00CB41C4">
      <w:pPr>
        <w:tabs>
          <w:tab w:val="left" w:leader="underscore" w:pos="9639"/>
        </w:tabs>
        <w:spacing w:after="0" w:line="240" w:lineRule="auto"/>
        <w:ind w:firstLine="708"/>
        <w:jc w:val="both"/>
        <w:rPr>
          <w:rFonts w:asciiTheme="minorHAnsi" w:hAnsiTheme="minorHAnsi" w:cstheme="minorHAnsi"/>
          <w:color w:val="000000" w:themeColor="text1"/>
        </w:rPr>
      </w:pPr>
      <w:r w:rsidRPr="002A1527">
        <w:rPr>
          <w:rFonts w:asciiTheme="minorHAnsi" w:hAnsiTheme="minorHAnsi" w:cstheme="minorHAnsi"/>
          <w:color w:val="000000" w:themeColor="text1"/>
        </w:rPr>
        <w:lastRenderedPageBreak/>
        <w:t xml:space="preserve">No cuenta con organigrama </w:t>
      </w:r>
    </w:p>
    <w:p w14:paraId="45085FA9" w14:textId="77777777" w:rsidR="0054701E" w:rsidRPr="00D90E51" w:rsidRDefault="0054701E" w:rsidP="00CB41C4">
      <w:pPr>
        <w:tabs>
          <w:tab w:val="left" w:leader="underscore" w:pos="9639"/>
        </w:tabs>
        <w:spacing w:after="0" w:line="240" w:lineRule="auto"/>
        <w:jc w:val="both"/>
        <w:rPr>
          <w:rFonts w:asciiTheme="minorHAnsi" w:hAnsiTheme="minorHAnsi" w:cstheme="minorHAnsi"/>
        </w:rPr>
      </w:pPr>
    </w:p>
    <w:p w14:paraId="19CEE146" w14:textId="0080C658"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g)</w:t>
      </w:r>
      <w:r w:rsidRPr="00D90E51">
        <w:rPr>
          <w:rFonts w:asciiTheme="minorHAnsi" w:hAnsiTheme="minorHAnsi" w:cstheme="minorHAnsi"/>
        </w:rPr>
        <w:t xml:space="preserve"> </w:t>
      </w:r>
      <w:r w:rsidR="00396D53" w:rsidRPr="00D90E51">
        <w:rPr>
          <w:rFonts w:asciiTheme="minorHAnsi" w:hAnsiTheme="minorHAnsi" w:cstheme="minorHAnsi"/>
        </w:rPr>
        <w:t xml:space="preserve">Fideicomisos de los cuales es </w:t>
      </w:r>
      <w:bookmarkStart w:id="4" w:name="_Hlk164083074"/>
      <w:r w:rsidR="00396D53" w:rsidRPr="00D90E51">
        <w:rPr>
          <w:rFonts w:asciiTheme="minorHAnsi" w:hAnsiTheme="minorHAnsi" w:cstheme="minorHAnsi"/>
        </w:rPr>
        <w:t>fideicomitente o fideicomisario, y contratos análogos, incluyendo mandatos de los cuales es parte.</w:t>
      </w:r>
    </w:p>
    <w:bookmarkEnd w:id="4"/>
    <w:p w14:paraId="64D83F89" w14:textId="77777777" w:rsidR="00167530" w:rsidRPr="00D90E51" w:rsidRDefault="00167530" w:rsidP="00167530">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t xml:space="preserve">El Fideicomiso no es </w:t>
      </w:r>
      <w:r w:rsidRPr="00D90E51">
        <w:rPr>
          <w:rFonts w:asciiTheme="minorHAnsi" w:hAnsiTheme="minorHAnsi" w:cstheme="minorHAnsi"/>
        </w:rPr>
        <w:t>fideicomitente o fideicomisario, y contratos análogos, incluyendo mandatos de los cuales es parte.</w:t>
      </w:r>
    </w:p>
    <w:p w14:paraId="4241EF36" w14:textId="570A5564"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642A4B90" w14:textId="77777777" w:rsidR="00CB41C4" w:rsidRPr="00D90E51" w:rsidRDefault="00CB41C4" w:rsidP="00CB41C4">
      <w:pPr>
        <w:tabs>
          <w:tab w:val="left" w:leader="underscore" w:pos="9639"/>
        </w:tabs>
        <w:spacing w:after="0" w:line="240" w:lineRule="auto"/>
        <w:jc w:val="both"/>
        <w:rPr>
          <w:rFonts w:asciiTheme="minorHAnsi" w:hAnsiTheme="minorHAnsi" w:cstheme="minorHAnsi"/>
        </w:rPr>
      </w:pPr>
    </w:p>
    <w:p w14:paraId="12E280BB" w14:textId="61B6566F" w:rsidR="007D1E76" w:rsidRPr="00D90E51" w:rsidRDefault="006F77A8" w:rsidP="000C3365">
      <w:pPr>
        <w:pStyle w:val="Ttulo2"/>
        <w:rPr>
          <w:rFonts w:asciiTheme="minorHAnsi" w:hAnsiTheme="minorHAnsi" w:cstheme="minorHAnsi"/>
          <w:b/>
          <w:color w:val="auto"/>
          <w:sz w:val="22"/>
          <w:szCs w:val="22"/>
        </w:rPr>
      </w:pPr>
      <w:bookmarkStart w:id="5" w:name="_Toc161472869"/>
      <w:r w:rsidRPr="00D90E51">
        <w:rPr>
          <w:rFonts w:asciiTheme="minorHAnsi" w:hAnsiTheme="minorHAnsi" w:cstheme="minorHAnsi"/>
          <w:b/>
          <w:color w:val="auto"/>
          <w:sz w:val="22"/>
          <w:szCs w:val="22"/>
        </w:rPr>
        <w:t>4</w:t>
      </w:r>
      <w:r w:rsidR="007D1E76" w:rsidRPr="00D90E51">
        <w:rPr>
          <w:rFonts w:asciiTheme="minorHAnsi" w:hAnsiTheme="minorHAnsi" w:cstheme="minorHAnsi"/>
          <w:b/>
          <w:color w:val="auto"/>
          <w:sz w:val="22"/>
          <w:szCs w:val="22"/>
        </w:rPr>
        <w:t>. Bases de Preparació</w:t>
      </w:r>
      <w:r w:rsidR="00E00323" w:rsidRPr="00D90E51">
        <w:rPr>
          <w:rFonts w:asciiTheme="minorHAnsi" w:hAnsiTheme="minorHAnsi" w:cstheme="minorHAnsi"/>
          <w:b/>
          <w:color w:val="auto"/>
          <w:sz w:val="22"/>
          <w:szCs w:val="22"/>
        </w:rPr>
        <w:t>n de los Estados Financieros:</w:t>
      </w:r>
      <w:bookmarkEnd w:id="5"/>
    </w:p>
    <w:p w14:paraId="16713285"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Se informará sobre:</w:t>
      </w:r>
    </w:p>
    <w:p w14:paraId="0FABCEB8"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4D261760"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a)</w:t>
      </w:r>
      <w:r w:rsidRPr="00D90E51">
        <w:rPr>
          <w:rFonts w:asciiTheme="minorHAnsi" w:hAnsiTheme="minorHAnsi" w:cstheme="minorHAnsi"/>
        </w:rPr>
        <w:t xml:space="preserve"> Si se ha observado la normatividad emitida por el CONAC y las disposiciones legales aplicables.</w:t>
      </w:r>
    </w:p>
    <w:p w14:paraId="19EA49B9" w14:textId="77777777" w:rsidR="005364B4" w:rsidRDefault="005364B4" w:rsidP="002602BE">
      <w:pPr>
        <w:spacing w:after="0" w:line="240" w:lineRule="auto"/>
        <w:jc w:val="both"/>
        <w:rPr>
          <w:rFonts w:asciiTheme="minorHAnsi" w:hAnsiTheme="minorHAnsi" w:cstheme="minorHAnsi"/>
        </w:rPr>
      </w:pPr>
    </w:p>
    <w:p w14:paraId="26235A4F" w14:textId="24061F44" w:rsidR="002602BE" w:rsidRPr="00D90E51" w:rsidRDefault="002602BE" w:rsidP="002602BE">
      <w:pPr>
        <w:spacing w:after="0" w:line="240" w:lineRule="auto"/>
        <w:jc w:val="both"/>
        <w:rPr>
          <w:rFonts w:asciiTheme="minorHAnsi" w:hAnsiTheme="minorHAnsi" w:cstheme="minorHAnsi"/>
        </w:rPr>
      </w:pPr>
      <w:r w:rsidRPr="002602BE">
        <w:rPr>
          <w:rFonts w:asciiTheme="minorHAnsi" w:hAnsiTheme="minorHAnsi" w:cstheme="minorHAnsi"/>
        </w:rPr>
        <w:t xml:space="preserve">Los presentes Estados Financieros se encuentran expresados en moneda nacional y han sido elaborados de conformidad con las disposiciones de la Ley General de Contabilidad Gubernamental que entró en vigor el 01 de enero de 2009, así como los documentos complementarios emitidos por el Consejo Nacional de </w:t>
      </w:r>
      <w:proofErr w:type="gramStart"/>
      <w:r w:rsidRPr="002602BE">
        <w:rPr>
          <w:rFonts w:asciiTheme="minorHAnsi" w:hAnsiTheme="minorHAnsi" w:cstheme="minorHAnsi"/>
        </w:rPr>
        <w:t>Armonización  Contable</w:t>
      </w:r>
      <w:proofErr w:type="gramEnd"/>
      <w:r w:rsidRPr="002602BE">
        <w:rPr>
          <w:rFonts w:asciiTheme="minorHAnsi" w:hAnsiTheme="minorHAnsi" w:cstheme="minorHAnsi"/>
        </w:rPr>
        <w:t xml:space="preserve"> (</w:t>
      </w:r>
      <w:proofErr w:type="gramStart"/>
      <w:r w:rsidRPr="002602BE">
        <w:rPr>
          <w:rFonts w:asciiTheme="minorHAnsi" w:hAnsiTheme="minorHAnsi" w:cstheme="minorHAnsi"/>
        </w:rPr>
        <w:t>CONAC)  y</w:t>
      </w:r>
      <w:proofErr w:type="gramEnd"/>
      <w:r w:rsidRPr="002602BE">
        <w:rPr>
          <w:rFonts w:asciiTheme="minorHAnsi" w:hAnsiTheme="minorHAnsi" w:cstheme="minorHAnsi"/>
        </w:rPr>
        <w:t xml:space="preserve"> que son </w:t>
      </w:r>
      <w:proofErr w:type="gramStart"/>
      <w:r w:rsidRPr="002602BE">
        <w:rPr>
          <w:rFonts w:asciiTheme="minorHAnsi" w:hAnsiTheme="minorHAnsi" w:cstheme="minorHAnsi"/>
        </w:rPr>
        <w:t>aplicables  a</w:t>
      </w:r>
      <w:proofErr w:type="gramEnd"/>
      <w:r w:rsidRPr="002602BE">
        <w:rPr>
          <w:rFonts w:asciiTheme="minorHAnsi" w:hAnsiTheme="minorHAnsi" w:cstheme="minorHAnsi"/>
        </w:rPr>
        <w:t xml:space="preserve"> la fecha de dichos estados.</w:t>
      </w:r>
    </w:p>
    <w:p w14:paraId="58B00679"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73F52BD1" w14:textId="4B16A003"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b)</w:t>
      </w:r>
      <w:r w:rsidRPr="00D90E51">
        <w:rPr>
          <w:rFonts w:asciiTheme="minorHAnsi" w:hAnsiTheme="minorHAnsi" w:cstheme="minorHAns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D90E51">
        <w:rPr>
          <w:rFonts w:asciiTheme="minorHAnsi" w:hAnsiTheme="minorHAnsi" w:cstheme="minorHAnsi"/>
        </w:rPr>
        <w:t>los mismos</w:t>
      </w:r>
      <w:proofErr w:type="gramEnd"/>
      <w:r w:rsidRPr="00D90E51">
        <w:rPr>
          <w:rFonts w:asciiTheme="minorHAnsi" w:hAnsiTheme="minorHAnsi" w:cstheme="minorHAnsi"/>
        </w:rPr>
        <w:t>.</w:t>
      </w:r>
    </w:p>
    <w:p w14:paraId="20408668" w14:textId="77777777" w:rsidR="002602BE" w:rsidRPr="00D90E51" w:rsidRDefault="002602BE" w:rsidP="002602BE">
      <w:pPr>
        <w:spacing w:after="0" w:line="240" w:lineRule="auto"/>
        <w:jc w:val="both"/>
        <w:rPr>
          <w:rFonts w:asciiTheme="minorHAnsi" w:hAnsiTheme="minorHAnsi" w:cstheme="minorHAnsi"/>
        </w:rPr>
      </w:pPr>
      <w:r w:rsidRPr="002602BE">
        <w:rPr>
          <w:rFonts w:asciiTheme="minorHAnsi" w:hAnsiTheme="minorHAnsi" w:cstheme="minorHAnsi"/>
        </w:rPr>
        <w:t xml:space="preserve">Los registros contables se realizan mediante el reconocimiento de su efecto contable a su Costo Histórico conforme a los </w:t>
      </w:r>
      <w:proofErr w:type="gramStart"/>
      <w:r w:rsidRPr="002602BE">
        <w:rPr>
          <w:rFonts w:asciiTheme="minorHAnsi" w:hAnsiTheme="minorHAnsi" w:cstheme="minorHAnsi"/>
        </w:rPr>
        <w:t>documentos  emitidos</w:t>
      </w:r>
      <w:proofErr w:type="gramEnd"/>
      <w:r w:rsidRPr="002602BE">
        <w:rPr>
          <w:rFonts w:asciiTheme="minorHAnsi" w:hAnsiTheme="minorHAnsi" w:cstheme="minorHAnsi"/>
        </w:rPr>
        <w:t xml:space="preserve"> por el Consejo Nacional de </w:t>
      </w:r>
      <w:proofErr w:type="gramStart"/>
      <w:r w:rsidRPr="002602BE">
        <w:rPr>
          <w:rFonts w:asciiTheme="minorHAnsi" w:hAnsiTheme="minorHAnsi" w:cstheme="minorHAnsi"/>
        </w:rPr>
        <w:t>Armonización  Contable</w:t>
      </w:r>
      <w:proofErr w:type="gramEnd"/>
      <w:r w:rsidRPr="002602BE">
        <w:rPr>
          <w:rFonts w:asciiTheme="minorHAnsi" w:hAnsiTheme="minorHAnsi" w:cstheme="minorHAnsi"/>
        </w:rPr>
        <w:t xml:space="preserve"> (CONAC), </w:t>
      </w:r>
      <w:proofErr w:type="gramStart"/>
      <w:r w:rsidRPr="002602BE">
        <w:rPr>
          <w:rFonts w:asciiTheme="minorHAnsi" w:hAnsiTheme="minorHAnsi" w:cstheme="minorHAnsi"/>
        </w:rPr>
        <w:t>en  atención</w:t>
      </w:r>
      <w:proofErr w:type="gramEnd"/>
      <w:r w:rsidRPr="002602BE">
        <w:rPr>
          <w:rFonts w:asciiTheme="minorHAnsi" w:hAnsiTheme="minorHAnsi" w:cstheme="minorHAnsi"/>
        </w:rPr>
        <w:t xml:space="preserve"> a los criterios previstos en el Manual de </w:t>
      </w:r>
      <w:proofErr w:type="gramStart"/>
      <w:r w:rsidRPr="002602BE">
        <w:rPr>
          <w:rFonts w:asciiTheme="minorHAnsi" w:hAnsiTheme="minorHAnsi" w:cstheme="minorHAnsi"/>
        </w:rPr>
        <w:t>Contabilidad  Gubernamental</w:t>
      </w:r>
      <w:proofErr w:type="gramEnd"/>
      <w:r w:rsidRPr="002602BE">
        <w:rPr>
          <w:rFonts w:asciiTheme="minorHAnsi" w:hAnsiTheme="minorHAnsi" w:cstheme="minorHAnsi"/>
        </w:rPr>
        <w:t>.</w:t>
      </w:r>
    </w:p>
    <w:p w14:paraId="2DCF252C"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5009A319" w14:textId="2530C3FE"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c)</w:t>
      </w:r>
      <w:r w:rsidRPr="00D90E51">
        <w:rPr>
          <w:rFonts w:asciiTheme="minorHAnsi" w:hAnsiTheme="minorHAnsi" w:cstheme="minorHAnsi"/>
        </w:rPr>
        <w:t xml:space="preserve"> </w:t>
      </w:r>
      <w:r w:rsidR="00A6346D" w:rsidRPr="00D90E51">
        <w:rPr>
          <w:rFonts w:asciiTheme="minorHAnsi" w:hAnsiTheme="minorHAnsi" w:cstheme="minorHAnsi"/>
        </w:rPr>
        <w:t>Postulados básicos de Contabilidad Gubernamental (PBCG)</w:t>
      </w:r>
      <w:r w:rsidRPr="00D90E51">
        <w:rPr>
          <w:rFonts w:asciiTheme="minorHAnsi" w:hAnsiTheme="minorHAnsi" w:cstheme="minorHAnsi"/>
        </w:rPr>
        <w:t>.</w:t>
      </w:r>
    </w:p>
    <w:p w14:paraId="1CC2D59E"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66600D64" w14:textId="77777777" w:rsidR="00B20A50" w:rsidRDefault="00B20A50" w:rsidP="000645C0">
      <w:pPr>
        <w:spacing w:after="0" w:line="240" w:lineRule="auto"/>
        <w:jc w:val="both"/>
        <w:rPr>
          <w:rFonts w:asciiTheme="minorHAnsi" w:eastAsia="Times New Roman" w:hAnsiTheme="minorHAnsi" w:cstheme="minorHAnsi"/>
          <w:b/>
          <w:bCs/>
          <w:color w:val="000000"/>
          <w:lang w:eastAsia="es-MX"/>
        </w:rPr>
      </w:pPr>
    </w:p>
    <w:p w14:paraId="739E81B3" w14:textId="4590FDA9"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r w:rsidRPr="000645C0">
        <w:rPr>
          <w:rFonts w:asciiTheme="minorHAnsi" w:eastAsia="Times New Roman" w:hAnsiTheme="minorHAnsi" w:cstheme="minorHAnsi"/>
          <w:b/>
          <w:bCs/>
          <w:color w:val="000000"/>
          <w:lang w:eastAsia="es-MX"/>
        </w:rPr>
        <w:t>Sustancia Económica</w:t>
      </w:r>
    </w:p>
    <w:p w14:paraId="2AD0A88D"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 xml:space="preserve">Es el reconocimiento contable de las transacciones, transformaciones internas </w:t>
      </w:r>
      <w:proofErr w:type="gramStart"/>
      <w:r w:rsidRPr="000645C0">
        <w:rPr>
          <w:rFonts w:asciiTheme="minorHAnsi" w:eastAsia="Times New Roman" w:hAnsiTheme="minorHAnsi" w:cstheme="minorHAnsi"/>
          <w:color w:val="000000"/>
          <w:lang w:eastAsia="es-MX"/>
        </w:rPr>
        <w:t>y  otros</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eventos,  que</w:t>
      </w:r>
      <w:proofErr w:type="gramEnd"/>
      <w:r w:rsidRPr="000645C0">
        <w:rPr>
          <w:rFonts w:asciiTheme="minorHAnsi" w:eastAsia="Times New Roman" w:hAnsiTheme="minorHAnsi" w:cstheme="minorHAnsi"/>
          <w:color w:val="000000"/>
          <w:lang w:eastAsia="es-MX"/>
        </w:rPr>
        <w:t xml:space="preserve"> afectan económicamente al ente público y delimitan la operación del Sistema </w:t>
      </w:r>
      <w:proofErr w:type="gramStart"/>
      <w:r w:rsidRPr="000645C0">
        <w:rPr>
          <w:rFonts w:asciiTheme="minorHAnsi" w:eastAsia="Times New Roman" w:hAnsiTheme="minorHAnsi" w:cstheme="minorHAnsi"/>
          <w:color w:val="000000"/>
          <w:lang w:eastAsia="es-MX"/>
        </w:rPr>
        <w:t>de  Contabilidad</w:t>
      </w:r>
      <w:proofErr w:type="gramEnd"/>
      <w:r w:rsidRPr="000645C0">
        <w:rPr>
          <w:rFonts w:asciiTheme="minorHAnsi" w:eastAsia="Times New Roman" w:hAnsiTheme="minorHAnsi" w:cstheme="minorHAnsi"/>
          <w:color w:val="000000"/>
          <w:lang w:eastAsia="es-MX"/>
        </w:rPr>
        <w:t xml:space="preserve"> Gubernamental (SCG).</w:t>
      </w:r>
    </w:p>
    <w:p w14:paraId="02977AB3"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5D538BE0" w14:textId="77777777"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r w:rsidRPr="000645C0">
        <w:rPr>
          <w:rFonts w:asciiTheme="minorHAnsi" w:eastAsia="Times New Roman" w:hAnsiTheme="minorHAnsi" w:cstheme="minorHAnsi"/>
          <w:b/>
          <w:bCs/>
          <w:color w:val="000000"/>
          <w:lang w:eastAsia="es-MX"/>
        </w:rPr>
        <w:t>Entes Públicos</w:t>
      </w:r>
    </w:p>
    <w:p w14:paraId="3F42B114"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 xml:space="preserve">Los poderes Ejecutivo, Legislativo y Judicial de la Federación y de las entidades federativas; los entes autónomos de la Federación y de las entidades federativas; los ayuntamientos de los municipios; los órganos político-administrativos de </w:t>
      </w:r>
      <w:proofErr w:type="gramStart"/>
      <w:r w:rsidRPr="000645C0">
        <w:rPr>
          <w:rFonts w:asciiTheme="minorHAnsi" w:eastAsia="Times New Roman" w:hAnsiTheme="minorHAnsi" w:cstheme="minorHAnsi"/>
          <w:color w:val="000000"/>
          <w:lang w:eastAsia="es-MX"/>
        </w:rPr>
        <w:t>las  demarcaciones</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territoriales  del</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Distrito  Federal;  y</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las  entidades</w:t>
      </w:r>
      <w:proofErr w:type="gramEnd"/>
      <w:r w:rsidRPr="000645C0">
        <w:rPr>
          <w:rFonts w:asciiTheme="minorHAnsi" w:eastAsia="Times New Roman" w:hAnsiTheme="minorHAnsi" w:cstheme="minorHAnsi"/>
          <w:color w:val="000000"/>
          <w:lang w:eastAsia="es-MX"/>
        </w:rPr>
        <w:t xml:space="preserve"> de la </w:t>
      </w:r>
      <w:proofErr w:type="gramStart"/>
      <w:r w:rsidRPr="000645C0">
        <w:rPr>
          <w:rFonts w:asciiTheme="minorHAnsi" w:eastAsia="Times New Roman" w:hAnsiTheme="minorHAnsi" w:cstheme="minorHAnsi"/>
          <w:color w:val="000000"/>
          <w:lang w:eastAsia="es-MX"/>
        </w:rPr>
        <w:t>administración  pública</w:t>
      </w:r>
      <w:proofErr w:type="gramEnd"/>
      <w:r w:rsidRPr="000645C0">
        <w:rPr>
          <w:rFonts w:asciiTheme="minorHAnsi" w:eastAsia="Times New Roman" w:hAnsiTheme="minorHAnsi" w:cstheme="minorHAnsi"/>
          <w:color w:val="000000"/>
          <w:lang w:eastAsia="es-MX"/>
        </w:rPr>
        <w:t xml:space="preserve">  paraestatal, </w:t>
      </w:r>
      <w:proofErr w:type="gramStart"/>
      <w:r w:rsidRPr="000645C0">
        <w:rPr>
          <w:rFonts w:asciiTheme="minorHAnsi" w:eastAsia="Times New Roman" w:hAnsiTheme="minorHAnsi" w:cstheme="minorHAnsi"/>
          <w:color w:val="000000"/>
          <w:lang w:eastAsia="es-MX"/>
        </w:rPr>
        <w:t>ya  sean</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federales ,</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estatales  o</w:t>
      </w:r>
      <w:proofErr w:type="gramEnd"/>
      <w:r w:rsidRPr="000645C0">
        <w:rPr>
          <w:rFonts w:asciiTheme="minorHAnsi" w:eastAsia="Times New Roman" w:hAnsiTheme="minorHAnsi" w:cstheme="minorHAnsi"/>
          <w:color w:val="000000"/>
          <w:lang w:eastAsia="es-MX"/>
        </w:rPr>
        <w:t xml:space="preserve"> municipales</w:t>
      </w:r>
    </w:p>
    <w:p w14:paraId="50F2160C"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79C93B5C" w14:textId="77777777"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r w:rsidRPr="000645C0">
        <w:rPr>
          <w:rFonts w:asciiTheme="minorHAnsi" w:eastAsia="Times New Roman" w:hAnsiTheme="minorHAnsi" w:cstheme="minorHAnsi"/>
          <w:b/>
          <w:bCs/>
          <w:color w:val="000000"/>
          <w:lang w:eastAsia="es-MX"/>
        </w:rPr>
        <w:t>Existencia Permanente</w:t>
      </w:r>
    </w:p>
    <w:p w14:paraId="427C5F69"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La actividad del ente público se establece por tiempo indefinido, salvo disposición legal en la que se especifique lo contrario.</w:t>
      </w:r>
    </w:p>
    <w:p w14:paraId="4DA9D238"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6EC39C44" w14:textId="77777777"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r w:rsidRPr="000645C0">
        <w:rPr>
          <w:rFonts w:asciiTheme="minorHAnsi" w:eastAsia="Times New Roman" w:hAnsiTheme="minorHAnsi" w:cstheme="minorHAnsi"/>
          <w:b/>
          <w:bCs/>
          <w:color w:val="000000"/>
          <w:lang w:eastAsia="es-MX"/>
        </w:rPr>
        <w:t>Revelación Suficiente</w:t>
      </w:r>
    </w:p>
    <w:p w14:paraId="6AB83F93"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 xml:space="preserve">Los estados y la información financiera deben mostrar amplia y claramente la situación financiera y los </w:t>
      </w:r>
      <w:proofErr w:type="gramStart"/>
      <w:r w:rsidRPr="000645C0">
        <w:rPr>
          <w:rFonts w:asciiTheme="minorHAnsi" w:eastAsia="Times New Roman" w:hAnsiTheme="minorHAnsi" w:cstheme="minorHAnsi"/>
          <w:color w:val="000000"/>
          <w:lang w:eastAsia="es-MX"/>
        </w:rPr>
        <w:t>resultados  del</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ente  público</w:t>
      </w:r>
      <w:proofErr w:type="gramEnd"/>
      <w:r w:rsidRPr="000645C0">
        <w:rPr>
          <w:rFonts w:asciiTheme="minorHAnsi" w:eastAsia="Times New Roman" w:hAnsiTheme="minorHAnsi" w:cstheme="minorHAnsi"/>
          <w:color w:val="000000"/>
          <w:lang w:eastAsia="es-MX"/>
        </w:rPr>
        <w:t>.</w:t>
      </w:r>
    </w:p>
    <w:p w14:paraId="1ABFAEA2"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6AC98A48" w14:textId="77777777"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r w:rsidRPr="000645C0">
        <w:rPr>
          <w:rFonts w:asciiTheme="minorHAnsi" w:eastAsia="Times New Roman" w:hAnsiTheme="minorHAnsi" w:cstheme="minorHAnsi"/>
          <w:b/>
          <w:bCs/>
          <w:color w:val="000000"/>
          <w:lang w:eastAsia="es-MX"/>
        </w:rPr>
        <w:lastRenderedPageBreak/>
        <w:t>Importancia Relativa</w:t>
      </w:r>
    </w:p>
    <w:p w14:paraId="5D064E07"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La     información     debe     mostrar     los     aspectos     importantes     de     la     entidad     que     fueron     reconocidos contablemente</w:t>
      </w:r>
    </w:p>
    <w:p w14:paraId="7C420BE8"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41FE8EFD" w14:textId="77777777" w:rsidR="00AD35A9" w:rsidRDefault="00AD35A9" w:rsidP="000645C0">
      <w:pPr>
        <w:spacing w:after="0" w:line="240" w:lineRule="auto"/>
        <w:jc w:val="both"/>
        <w:rPr>
          <w:rFonts w:asciiTheme="minorHAnsi" w:eastAsia="Times New Roman" w:hAnsiTheme="minorHAnsi" w:cstheme="minorHAnsi"/>
          <w:b/>
          <w:bCs/>
          <w:color w:val="000000"/>
          <w:lang w:eastAsia="es-MX"/>
        </w:rPr>
      </w:pPr>
    </w:p>
    <w:p w14:paraId="23DF6ADE" w14:textId="0F0EB33B"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r w:rsidRPr="000645C0">
        <w:rPr>
          <w:rFonts w:asciiTheme="minorHAnsi" w:eastAsia="Times New Roman" w:hAnsiTheme="minorHAnsi" w:cstheme="minorHAnsi"/>
          <w:b/>
          <w:bCs/>
          <w:color w:val="000000"/>
          <w:lang w:eastAsia="es-MX"/>
        </w:rPr>
        <w:t>Registro e integración Presupuestaria</w:t>
      </w:r>
    </w:p>
    <w:p w14:paraId="485A9E57"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 xml:space="preserve">La información presupuestaria de los entes </w:t>
      </w:r>
      <w:proofErr w:type="gramStart"/>
      <w:r w:rsidRPr="000645C0">
        <w:rPr>
          <w:rFonts w:asciiTheme="minorHAnsi" w:eastAsia="Times New Roman" w:hAnsiTheme="minorHAnsi" w:cstheme="minorHAnsi"/>
          <w:color w:val="000000"/>
          <w:lang w:eastAsia="es-MX"/>
        </w:rPr>
        <w:t>públicos  se</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integra  en</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la  contabilidad</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en  los</w:t>
      </w:r>
      <w:proofErr w:type="gramEnd"/>
      <w:r w:rsidRPr="000645C0">
        <w:rPr>
          <w:rFonts w:asciiTheme="minorHAnsi" w:eastAsia="Times New Roman" w:hAnsiTheme="minorHAnsi" w:cstheme="minorHAnsi"/>
          <w:color w:val="000000"/>
          <w:lang w:eastAsia="es-MX"/>
        </w:rPr>
        <w:t xml:space="preserve">  mismos términos que se presentan en la ley de Ingresos y en el Decreto del Presupuesto Egresos, </w:t>
      </w:r>
      <w:proofErr w:type="gramStart"/>
      <w:r w:rsidRPr="000645C0">
        <w:rPr>
          <w:rFonts w:asciiTheme="minorHAnsi" w:eastAsia="Times New Roman" w:hAnsiTheme="minorHAnsi" w:cstheme="minorHAnsi"/>
          <w:color w:val="000000"/>
          <w:lang w:eastAsia="es-MX"/>
        </w:rPr>
        <w:t>de acuerdo a</w:t>
      </w:r>
      <w:proofErr w:type="gramEnd"/>
      <w:r w:rsidRPr="000645C0">
        <w:rPr>
          <w:rFonts w:asciiTheme="minorHAnsi" w:eastAsia="Times New Roman" w:hAnsiTheme="minorHAnsi" w:cstheme="minorHAnsi"/>
          <w:color w:val="000000"/>
          <w:lang w:eastAsia="es-MX"/>
        </w:rPr>
        <w:t xml:space="preserve"> la naturaleza </w:t>
      </w:r>
      <w:proofErr w:type="gramStart"/>
      <w:r w:rsidRPr="000645C0">
        <w:rPr>
          <w:rFonts w:asciiTheme="minorHAnsi" w:eastAsia="Times New Roman" w:hAnsiTheme="minorHAnsi" w:cstheme="minorHAnsi"/>
          <w:color w:val="000000"/>
          <w:lang w:eastAsia="es-MX"/>
        </w:rPr>
        <w:t>económica  que</w:t>
      </w:r>
      <w:proofErr w:type="gramEnd"/>
      <w:r w:rsidRPr="000645C0">
        <w:rPr>
          <w:rFonts w:asciiTheme="minorHAnsi" w:eastAsia="Times New Roman" w:hAnsiTheme="minorHAnsi" w:cstheme="minorHAnsi"/>
          <w:color w:val="000000"/>
          <w:lang w:eastAsia="es-MX"/>
        </w:rPr>
        <w:t xml:space="preserve"> le   corresponda.</w:t>
      </w:r>
    </w:p>
    <w:p w14:paraId="65F18973"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1C9263C5"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El registro presupuestario del ingreso y del egreso en los entes públicos se debe reflejar en la contabilidad, considerando sus efectos patrimoniales y su vinculación con las etapas presupuestarias correspondientes.</w:t>
      </w:r>
    </w:p>
    <w:p w14:paraId="408C60AC" w14:textId="77777777" w:rsidR="00343121" w:rsidRDefault="00343121" w:rsidP="000645C0">
      <w:pPr>
        <w:spacing w:after="0" w:line="240" w:lineRule="auto"/>
        <w:jc w:val="both"/>
        <w:rPr>
          <w:rFonts w:asciiTheme="minorHAnsi" w:eastAsia="Times New Roman" w:hAnsiTheme="minorHAnsi" w:cstheme="minorHAnsi"/>
          <w:b/>
          <w:bCs/>
          <w:color w:val="000000"/>
          <w:lang w:eastAsia="es-MX"/>
        </w:rPr>
      </w:pPr>
    </w:p>
    <w:p w14:paraId="25603D2C" w14:textId="77777777" w:rsidR="00343121" w:rsidRDefault="00343121" w:rsidP="000645C0">
      <w:pPr>
        <w:spacing w:after="0" w:line="240" w:lineRule="auto"/>
        <w:jc w:val="both"/>
        <w:rPr>
          <w:rFonts w:asciiTheme="minorHAnsi" w:eastAsia="Times New Roman" w:hAnsiTheme="minorHAnsi" w:cstheme="minorHAnsi"/>
          <w:b/>
          <w:bCs/>
          <w:color w:val="000000"/>
          <w:lang w:eastAsia="es-MX"/>
        </w:rPr>
      </w:pPr>
    </w:p>
    <w:p w14:paraId="213DCE63" w14:textId="64658305"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r w:rsidRPr="000645C0">
        <w:rPr>
          <w:rFonts w:asciiTheme="minorHAnsi" w:eastAsia="Times New Roman" w:hAnsiTheme="minorHAnsi" w:cstheme="minorHAnsi"/>
          <w:b/>
          <w:bCs/>
          <w:color w:val="000000"/>
          <w:lang w:eastAsia="es-MX"/>
        </w:rPr>
        <w:t>Consolidación de la Información Financiera</w:t>
      </w:r>
    </w:p>
    <w:p w14:paraId="1F5A4B38"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41A02B6A"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 xml:space="preserve">Los estados financieros de los entes públicos deberán presentar de manera consolidada la situación financiera los resultados de </w:t>
      </w:r>
      <w:proofErr w:type="gramStart"/>
      <w:r w:rsidRPr="000645C0">
        <w:rPr>
          <w:rFonts w:asciiTheme="minorHAnsi" w:eastAsia="Times New Roman" w:hAnsiTheme="minorHAnsi" w:cstheme="minorHAnsi"/>
          <w:color w:val="000000"/>
          <w:lang w:eastAsia="es-MX"/>
        </w:rPr>
        <w:t>operación  el</w:t>
      </w:r>
      <w:proofErr w:type="gramEnd"/>
      <w:r w:rsidRPr="000645C0">
        <w:rPr>
          <w:rFonts w:asciiTheme="minorHAnsi" w:eastAsia="Times New Roman" w:hAnsiTheme="minorHAnsi" w:cstheme="minorHAnsi"/>
          <w:color w:val="000000"/>
          <w:lang w:eastAsia="es-MX"/>
        </w:rPr>
        <w:t xml:space="preserve"> flujo de efectivo o los cambios en la situación financiera y las </w:t>
      </w:r>
      <w:proofErr w:type="gramStart"/>
      <w:r w:rsidRPr="000645C0">
        <w:rPr>
          <w:rFonts w:asciiTheme="minorHAnsi" w:eastAsia="Times New Roman" w:hAnsiTheme="minorHAnsi" w:cstheme="minorHAnsi"/>
          <w:color w:val="000000"/>
          <w:lang w:eastAsia="es-MX"/>
        </w:rPr>
        <w:t>variaciones  a</w:t>
      </w:r>
      <w:proofErr w:type="gramEnd"/>
      <w:r w:rsidRPr="000645C0">
        <w:rPr>
          <w:rFonts w:asciiTheme="minorHAnsi" w:eastAsia="Times New Roman" w:hAnsiTheme="minorHAnsi" w:cstheme="minorHAnsi"/>
          <w:color w:val="000000"/>
          <w:lang w:eastAsia="es-MX"/>
        </w:rPr>
        <w:t xml:space="preserve"> la </w:t>
      </w:r>
      <w:proofErr w:type="gramStart"/>
      <w:r w:rsidRPr="000645C0">
        <w:rPr>
          <w:rFonts w:asciiTheme="minorHAnsi" w:eastAsia="Times New Roman" w:hAnsiTheme="minorHAnsi" w:cstheme="minorHAnsi"/>
          <w:color w:val="000000"/>
          <w:lang w:eastAsia="es-MX"/>
        </w:rPr>
        <w:t>Hacienda  Pública</w:t>
      </w:r>
      <w:proofErr w:type="gramEnd"/>
      <w:r w:rsidRPr="000645C0">
        <w:rPr>
          <w:rFonts w:asciiTheme="minorHAnsi" w:eastAsia="Times New Roman" w:hAnsiTheme="minorHAnsi" w:cstheme="minorHAnsi"/>
          <w:color w:val="000000"/>
          <w:lang w:eastAsia="es-MX"/>
        </w:rPr>
        <w:t xml:space="preserve">, como si se </w:t>
      </w:r>
      <w:proofErr w:type="gramStart"/>
      <w:r w:rsidRPr="000645C0">
        <w:rPr>
          <w:rFonts w:asciiTheme="minorHAnsi" w:eastAsia="Times New Roman" w:hAnsiTheme="minorHAnsi" w:cstheme="minorHAnsi"/>
          <w:color w:val="000000"/>
          <w:lang w:eastAsia="es-MX"/>
        </w:rPr>
        <w:t>tratara  de</w:t>
      </w:r>
      <w:proofErr w:type="gramEnd"/>
      <w:r w:rsidRPr="000645C0">
        <w:rPr>
          <w:rFonts w:asciiTheme="minorHAnsi" w:eastAsia="Times New Roman" w:hAnsiTheme="minorHAnsi" w:cstheme="minorHAnsi"/>
          <w:color w:val="000000"/>
          <w:lang w:eastAsia="es-MX"/>
        </w:rPr>
        <w:t xml:space="preserve"> un solo </w:t>
      </w:r>
      <w:proofErr w:type="gramStart"/>
      <w:r w:rsidRPr="000645C0">
        <w:rPr>
          <w:rFonts w:asciiTheme="minorHAnsi" w:eastAsia="Times New Roman" w:hAnsiTheme="minorHAnsi" w:cstheme="minorHAnsi"/>
          <w:color w:val="000000"/>
          <w:lang w:eastAsia="es-MX"/>
        </w:rPr>
        <w:t>ente  público</w:t>
      </w:r>
      <w:proofErr w:type="gramEnd"/>
    </w:p>
    <w:p w14:paraId="17FDB733" w14:textId="77777777"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p>
    <w:p w14:paraId="5764FA1A" w14:textId="77777777"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p>
    <w:p w14:paraId="06BE09F3" w14:textId="37E49640"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r w:rsidRPr="000645C0">
        <w:rPr>
          <w:rFonts w:asciiTheme="minorHAnsi" w:eastAsia="Times New Roman" w:hAnsiTheme="minorHAnsi" w:cstheme="minorHAnsi"/>
          <w:b/>
          <w:bCs/>
          <w:color w:val="000000"/>
          <w:lang w:eastAsia="es-MX"/>
        </w:rPr>
        <w:t>Devengo Contable</w:t>
      </w:r>
    </w:p>
    <w:p w14:paraId="5F1FA749"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 xml:space="preserve">Los registros contables de los entes públicos se llevarán con base acumulativa. El ingreso devengado, es el momento contable que se realiza cuando existe jurídicamente el derecho de cobro de impuestos, derechos productos, aprovechamientos y otros ingresos por parte de los entes públicos. El gasto devengado, es el momento contable que refleja el reconocimiento de una obligación de pago a favor de terceros por la recepción de conformidad de bienes, servicios y obra pública contratados; así como de las </w:t>
      </w:r>
      <w:proofErr w:type="gramStart"/>
      <w:r w:rsidRPr="000645C0">
        <w:rPr>
          <w:rFonts w:asciiTheme="minorHAnsi" w:eastAsia="Times New Roman" w:hAnsiTheme="minorHAnsi" w:cstheme="minorHAnsi"/>
          <w:color w:val="000000"/>
          <w:lang w:eastAsia="es-MX"/>
        </w:rPr>
        <w:t>obligaciones  que</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derivan  de</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tratados,  leyes,  decretos,  resoluciones</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y  sentencias</w:t>
      </w:r>
      <w:proofErr w:type="gramEnd"/>
      <w:r w:rsidRPr="000645C0">
        <w:rPr>
          <w:rFonts w:asciiTheme="minorHAnsi" w:eastAsia="Times New Roman" w:hAnsiTheme="minorHAnsi" w:cstheme="minorHAnsi"/>
          <w:color w:val="000000"/>
          <w:lang w:eastAsia="es-MX"/>
        </w:rPr>
        <w:t xml:space="preserve"> definitivas.</w:t>
      </w:r>
    </w:p>
    <w:p w14:paraId="1F59DC07"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20B4AF81" w14:textId="77777777"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r w:rsidRPr="000645C0">
        <w:rPr>
          <w:rFonts w:asciiTheme="minorHAnsi" w:eastAsia="Times New Roman" w:hAnsiTheme="minorHAnsi" w:cstheme="minorHAnsi"/>
          <w:b/>
          <w:bCs/>
          <w:color w:val="000000"/>
          <w:lang w:eastAsia="es-MX"/>
        </w:rPr>
        <w:t>Valuación</w:t>
      </w:r>
    </w:p>
    <w:p w14:paraId="3480B152"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 xml:space="preserve">Todos los eventos que afecten económicamente al ente público deben ser cuantificados en términos monetarios y se registrarán al costo histórico o al valor económico </w:t>
      </w:r>
      <w:proofErr w:type="gramStart"/>
      <w:r w:rsidRPr="000645C0">
        <w:rPr>
          <w:rFonts w:asciiTheme="minorHAnsi" w:eastAsia="Times New Roman" w:hAnsiTheme="minorHAnsi" w:cstheme="minorHAnsi"/>
          <w:color w:val="000000"/>
          <w:lang w:eastAsia="es-MX"/>
        </w:rPr>
        <w:t>más  objetivo</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registrándose  en</w:t>
      </w:r>
      <w:proofErr w:type="gramEnd"/>
      <w:r w:rsidRPr="000645C0">
        <w:rPr>
          <w:rFonts w:asciiTheme="minorHAnsi" w:eastAsia="Times New Roman" w:hAnsiTheme="minorHAnsi" w:cstheme="minorHAnsi"/>
          <w:color w:val="000000"/>
          <w:lang w:eastAsia="es-MX"/>
        </w:rPr>
        <w:t xml:space="preserve"> moneda nacional.</w:t>
      </w:r>
    </w:p>
    <w:p w14:paraId="247DDDF6"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768480F0"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01A81E97" w14:textId="77777777"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r w:rsidRPr="000645C0">
        <w:rPr>
          <w:rFonts w:asciiTheme="minorHAnsi" w:eastAsia="Times New Roman" w:hAnsiTheme="minorHAnsi" w:cstheme="minorHAnsi"/>
          <w:b/>
          <w:bCs/>
          <w:color w:val="000000"/>
          <w:lang w:eastAsia="es-MX"/>
        </w:rPr>
        <w:t>Dualidad Económica</w:t>
      </w:r>
    </w:p>
    <w:p w14:paraId="4D5BC98A"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 xml:space="preserve">El ente público debe reconocer en la </w:t>
      </w:r>
      <w:proofErr w:type="gramStart"/>
      <w:r w:rsidRPr="000645C0">
        <w:rPr>
          <w:rFonts w:asciiTheme="minorHAnsi" w:eastAsia="Times New Roman" w:hAnsiTheme="minorHAnsi" w:cstheme="minorHAnsi"/>
          <w:color w:val="000000"/>
          <w:lang w:eastAsia="es-MX"/>
        </w:rPr>
        <w:t>contabilidad ,</w:t>
      </w:r>
      <w:proofErr w:type="gramEnd"/>
      <w:r w:rsidRPr="000645C0">
        <w:rPr>
          <w:rFonts w:asciiTheme="minorHAnsi" w:eastAsia="Times New Roman" w:hAnsiTheme="minorHAnsi" w:cstheme="minorHAnsi"/>
          <w:color w:val="000000"/>
          <w:lang w:eastAsia="es-MX"/>
        </w:rPr>
        <w:t xml:space="preserve"> la representación de las transacciones </w:t>
      </w:r>
      <w:proofErr w:type="gramStart"/>
      <w:r w:rsidRPr="000645C0">
        <w:rPr>
          <w:rFonts w:asciiTheme="minorHAnsi" w:eastAsia="Times New Roman" w:hAnsiTheme="minorHAnsi" w:cstheme="minorHAnsi"/>
          <w:color w:val="000000"/>
          <w:lang w:eastAsia="es-MX"/>
        </w:rPr>
        <w:t>y  algún</w:t>
      </w:r>
      <w:proofErr w:type="gramEnd"/>
      <w:r w:rsidRPr="000645C0">
        <w:rPr>
          <w:rFonts w:asciiTheme="minorHAnsi" w:eastAsia="Times New Roman" w:hAnsiTheme="minorHAnsi" w:cstheme="minorHAnsi"/>
          <w:color w:val="000000"/>
          <w:lang w:eastAsia="es-MX"/>
        </w:rPr>
        <w:t xml:space="preserve"> otro evento que afecte su situación </w:t>
      </w:r>
      <w:proofErr w:type="gramStart"/>
      <w:r w:rsidRPr="000645C0">
        <w:rPr>
          <w:rFonts w:asciiTheme="minorHAnsi" w:eastAsia="Times New Roman" w:hAnsiTheme="minorHAnsi" w:cstheme="minorHAnsi"/>
          <w:color w:val="000000"/>
          <w:lang w:eastAsia="es-MX"/>
        </w:rPr>
        <w:t>financiera ,</w:t>
      </w:r>
      <w:proofErr w:type="gramEnd"/>
      <w:r w:rsidRPr="000645C0">
        <w:rPr>
          <w:rFonts w:asciiTheme="minorHAnsi" w:eastAsia="Times New Roman" w:hAnsiTheme="minorHAnsi" w:cstheme="minorHAnsi"/>
          <w:color w:val="000000"/>
          <w:lang w:eastAsia="es-MX"/>
        </w:rPr>
        <w:t xml:space="preserve"> su </w:t>
      </w:r>
      <w:proofErr w:type="gramStart"/>
      <w:r w:rsidRPr="000645C0">
        <w:rPr>
          <w:rFonts w:asciiTheme="minorHAnsi" w:eastAsia="Times New Roman" w:hAnsiTheme="minorHAnsi" w:cstheme="minorHAnsi"/>
          <w:color w:val="000000"/>
          <w:lang w:eastAsia="es-MX"/>
        </w:rPr>
        <w:t>composición  por</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los  recursos</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asignados  para</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el  logro</w:t>
      </w:r>
      <w:proofErr w:type="gramEnd"/>
      <w:r w:rsidRPr="000645C0">
        <w:rPr>
          <w:rFonts w:asciiTheme="minorHAnsi" w:eastAsia="Times New Roman" w:hAnsiTheme="minorHAnsi" w:cstheme="minorHAnsi"/>
          <w:color w:val="000000"/>
          <w:lang w:eastAsia="es-MX"/>
        </w:rPr>
        <w:t xml:space="preserve"> de sus </w:t>
      </w:r>
      <w:proofErr w:type="gramStart"/>
      <w:r w:rsidRPr="000645C0">
        <w:rPr>
          <w:rFonts w:asciiTheme="minorHAnsi" w:eastAsia="Times New Roman" w:hAnsiTheme="minorHAnsi" w:cstheme="minorHAnsi"/>
          <w:color w:val="000000"/>
          <w:lang w:eastAsia="es-MX"/>
        </w:rPr>
        <w:t>fines  y</w:t>
      </w:r>
      <w:proofErr w:type="gramEnd"/>
      <w:r w:rsidRPr="000645C0">
        <w:rPr>
          <w:rFonts w:asciiTheme="minorHAnsi" w:eastAsia="Times New Roman" w:hAnsiTheme="minorHAnsi" w:cstheme="minorHAnsi"/>
          <w:color w:val="000000"/>
          <w:lang w:eastAsia="es-MX"/>
        </w:rPr>
        <w:t xml:space="preserve">  por sus </w:t>
      </w:r>
      <w:proofErr w:type="gramStart"/>
      <w:r w:rsidRPr="000645C0">
        <w:rPr>
          <w:rFonts w:asciiTheme="minorHAnsi" w:eastAsia="Times New Roman" w:hAnsiTheme="minorHAnsi" w:cstheme="minorHAnsi"/>
          <w:color w:val="000000"/>
          <w:lang w:eastAsia="es-MX"/>
        </w:rPr>
        <w:t>fuentes ,</w:t>
      </w:r>
      <w:proofErr w:type="gramEnd"/>
      <w:r w:rsidRPr="000645C0">
        <w:rPr>
          <w:rFonts w:asciiTheme="minorHAnsi" w:eastAsia="Times New Roman" w:hAnsiTheme="minorHAnsi" w:cstheme="minorHAnsi"/>
          <w:color w:val="000000"/>
          <w:lang w:eastAsia="es-MX"/>
        </w:rPr>
        <w:t xml:space="preserve"> conforme a los </w:t>
      </w:r>
      <w:proofErr w:type="gramStart"/>
      <w:r w:rsidRPr="000645C0">
        <w:rPr>
          <w:rFonts w:asciiTheme="minorHAnsi" w:eastAsia="Times New Roman" w:hAnsiTheme="minorHAnsi" w:cstheme="minorHAnsi"/>
          <w:color w:val="000000"/>
          <w:lang w:eastAsia="es-MX"/>
        </w:rPr>
        <w:t>derechos  y</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obligaciones .</w:t>
      </w:r>
      <w:proofErr w:type="gramEnd"/>
    </w:p>
    <w:p w14:paraId="1E88A690"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2B905B65" w14:textId="77777777" w:rsidR="000645C0" w:rsidRPr="00D90E51" w:rsidRDefault="000645C0" w:rsidP="000645C0">
      <w:pPr>
        <w:spacing w:after="0" w:line="240" w:lineRule="auto"/>
        <w:jc w:val="both"/>
        <w:rPr>
          <w:rFonts w:asciiTheme="minorHAnsi" w:eastAsia="Times New Roman" w:hAnsiTheme="minorHAnsi" w:cstheme="minorHAnsi"/>
          <w:b/>
          <w:bCs/>
          <w:color w:val="000000"/>
          <w:lang w:eastAsia="es-MX"/>
        </w:rPr>
      </w:pPr>
      <w:r w:rsidRPr="000645C0">
        <w:rPr>
          <w:rFonts w:asciiTheme="minorHAnsi" w:eastAsia="Times New Roman" w:hAnsiTheme="minorHAnsi" w:cstheme="minorHAnsi"/>
          <w:b/>
          <w:bCs/>
          <w:color w:val="000000"/>
          <w:lang w:eastAsia="es-MX"/>
        </w:rPr>
        <w:t>Consistencia</w:t>
      </w:r>
    </w:p>
    <w:p w14:paraId="52E141DC"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 xml:space="preserve">Ante la existencia de </w:t>
      </w:r>
      <w:proofErr w:type="gramStart"/>
      <w:r w:rsidRPr="000645C0">
        <w:rPr>
          <w:rFonts w:asciiTheme="minorHAnsi" w:eastAsia="Times New Roman" w:hAnsiTheme="minorHAnsi" w:cstheme="minorHAnsi"/>
          <w:color w:val="000000"/>
          <w:lang w:eastAsia="es-MX"/>
        </w:rPr>
        <w:t>operaciones  similares</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en  un</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ente  público</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  debe</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corresponder  un</w:t>
      </w:r>
      <w:proofErr w:type="gramEnd"/>
      <w:r w:rsidRPr="000645C0">
        <w:rPr>
          <w:rFonts w:asciiTheme="minorHAnsi" w:eastAsia="Times New Roman" w:hAnsiTheme="minorHAnsi" w:cstheme="minorHAnsi"/>
          <w:color w:val="000000"/>
          <w:lang w:eastAsia="es-MX"/>
        </w:rPr>
        <w:t xml:space="preserve">  mismo tratamiento </w:t>
      </w:r>
      <w:proofErr w:type="gramStart"/>
      <w:r w:rsidRPr="000645C0">
        <w:rPr>
          <w:rFonts w:asciiTheme="minorHAnsi" w:eastAsia="Times New Roman" w:hAnsiTheme="minorHAnsi" w:cstheme="minorHAnsi"/>
          <w:color w:val="000000"/>
          <w:lang w:eastAsia="es-MX"/>
        </w:rPr>
        <w:t>contable ,</w:t>
      </w:r>
      <w:proofErr w:type="gramEnd"/>
      <w:r w:rsidRPr="000645C0">
        <w:rPr>
          <w:rFonts w:asciiTheme="minorHAnsi" w:eastAsia="Times New Roman" w:hAnsiTheme="minorHAnsi" w:cstheme="minorHAnsi"/>
          <w:color w:val="000000"/>
          <w:lang w:eastAsia="es-MX"/>
        </w:rPr>
        <w:t xml:space="preserve"> el cual debe permanecer a través del tiempo. En tanto no </w:t>
      </w:r>
      <w:proofErr w:type="gramStart"/>
      <w:r w:rsidRPr="000645C0">
        <w:rPr>
          <w:rFonts w:asciiTheme="minorHAnsi" w:eastAsia="Times New Roman" w:hAnsiTheme="minorHAnsi" w:cstheme="minorHAnsi"/>
          <w:color w:val="000000"/>
          <w:lang w:eastAsia="es-MX"/>
        </w:rPr>
        <w:t>cambie  la</w:t>
      </w:r>
      <w:proofErr w:type="gramEnd"/>
      <w:r w:rsidRPr="000645C0">
        <w:rPr>
          <w:rFonts w:asciiTheme="minorHAnsi" w:eastAsia="Times New Roman" w:hAnsiTheme="minorHAnsi" w:cstheme="minorHAnsi"/>
          <w:color w:val="000000"/>
          <w:lang w:eastAsia="es-MX"/>
        </w:rPr>
        <w:t xml:space="preserve">  esencia </w:t>
      </w:r>
      <w:proofErr w:type="gramStart"/>
      <w:r w:rsidRPr="000645C0">
        <w:rPr>
          <w:rFonts w:asciiTheme="minorHAnsi" w:eastAsia="Times New Roman" w:hAnsiTheme="minorHAnsi" w:cstheme="minorHAnsi"/>
          <w:color w:val="000000"/>
          <w:lang w:eastAsia="es-MX"/>
        </w:rPr>
        <w:t>económica  de</w:t>
      </w:r>
      <w:proofErr w:type="gramEnd"/>
      <w:r w:rsidRPr="000645C0">
        <w:rPr>
          <w:rFonts w:asciiTheme="minorHAnsi" w:eastAsia="Times New Roman" w:hAnsiTheme="minorHAnsi" w:cstheme="minorHAnsi"/>
          <w:color w:val="000000"/>
          <w:lang w:eastAsia="es-MX"/>
        </w:rPr>
        <w:t xml:space="preserve">  las operaciones </w:t>
      </w:r>
    </w:p>
    <w:p w14:paraId="6B4CB6AF"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2E808FE0" w14:textId="77777777" w:rsidR="00B20A50" w:rsidRPr="00D90E51" w:rsidRDefault="00B20A50" w:rsidP="00B20A50">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d)</w:t>
      </w:r>
      <w:r w:rsidRPr="00D90E51">
        <w:rPr>
          <w:rFonts w:asciiTheme="minorHAnsi" w:hAnsiTheme="minorHAnsi" w:cstheme="minorHAnsi"/>
        </w:rPr>
        <w:t xml:space="preserve"> Normatividad supletoria. En caso de emplear varios grupos de normatividades (normatividades supletorias), deberá realizar la justificación razonable correspondiente, su alineación con los PBCG y a las </w:t>
      </w:r>
      <w:r w:rsidRPr="00D90E51">
        <w:rPr>
          <w:rFonts w:asciiTheme="minorHAnsi" w:hAnsiTheme="minorHAnsi" w:cstheme="minorHAnsi"/>
        </w:rPr>
        <w:lastRenderedPageBreak/>
        <w:t>características cualitativas asociadas descritas en el Marco Conceptual de Contabilidad Gubernamental (MCCG) y sus modificaciones.</w:t>
      </w:r>
    </w:p>
    <w:p w14:paraId="14633806" w14:textId="77777777" w:rsidR="000645C0" w:rsidRDefault="000645C0" w:rsidP="00CB41C4">
      <w:pPr>
        <w:tabs>
          <w:tab w:val="left" w:leader="underscore" w:pos="9639"/>
        </w:tabs>
        <w:spacing w:after="0" w:line="240" w:lineRule="auto"/>
        <w:jc w:val="both"/>
        <w:rPr>
          <w:rFonts w:asciiTheme="minorHAnsi" w:hAnsiTheme="minorHAnsi" w:cstheme="minorHAnsi"/>
        </w:rPr>
      </w:pPr>
    </w:p>
    <w:p w14:paraId="39F41992" w14:textId="77777777" w:rsidR="00B20A50" w:rsidRDefault="00B20A50" w:rsidP="00CB41C4">
      <w:pPr>
        <w:tabs>
          <w:tab w:val="left" w:leader="underscore" w:pos="9639"/>
        </w:tabs>
        <w:spacing w:after="0" w:line="240" w:lineRule="auto"/>
        <w:jc w:val="both"/>
        <w:rPr>
          <w:rFonts w:asciiTheme="minorHAnsi" w:hAnsiTheme="minorHAnsi" w:cstheme="minorHAnsi"/>
        </w:rPr>
      </w:pPr>
    </w:p>
    <w:p w14:paraId="63321EA7" w14:textId="77777777" w:rsidR="00B20A50" w:rsidRPr="005364B4" w:rsidRDefault="00B20A50" w:rsidP="00B20A50">
      <w:pPr>
        <w:spacing w:after="0" w:line="240" w:lineRule="auto"/>
        <w:jc w:val="both"/>
        <w:rPr>
          <w:rFonts w:asciiTheme="minorHAnsi" w:hAnsiTheme="minorHAnsi" w:cstheme="minorHAnsi"/>
        </w:rPr>
      </w:pPr>
      <w:r w:rsidRPr="00B20A50">
        <w:rPr>
          <w:rFonts w:asciiTheme="minorHAnsi" w:hAnsiTheme="minorHAnsi" w:cstheme="minorHAnsi"/>
        </w:rPr>
        <w:t xml:space="preserve">En virtud de la normatividad emitida por la CONAC. Del Poder Ejecutivo no ha requerido la aplicación de normatividad supletoria en materia de </w:t>
      </w:r>
      <w:proofErr w:type="gramStart"/>
      <w:r w:rsidRPr="00B20A50">
        <w:rPr>
          <w:rFonts w:asciiTheme="minorHAnsi" w:hAnsiTheme="minorHAnsi" w:cstheme="minorHAnsi"/>
        </w:rPr>
        <w:t>Contabilidad  Gubernamental</w:t>
      </w:r>
      <w:proofErr w:type="gramEnd"/>
      <w:r w:rsidRPr="00B20A50">
        <w:rPr>
          <w:rFonts w:asciiTheme="minorHAnsi" w:hAnsiTheme="minorHAnsi" w:cstheme="minorHAnsi"/>
        </w:rPr>
        <w:t>.</w:t>
      </w:r>
    </w:p>
    <w:tbl>
      <w:tblPr>
        <w:tblW w:w="18916" w:type="dxa"/>
        <w:tblCellMar>
          <w:left w:w="70" w:type="dxa"/>
          <w:right w:w="70" w:type="dxa"/>
        </w:tblCellMar>
        <w:tblLook w:val="04A0" w:firstRow="1" w:lastRow="0" w:firstColumn="1" w:lastColumn="0" w:noHBand="0" w:noVBand="1"/>
      </w:tblPr>
      <w:tblGrid>
        <w:gridCol w:w="18916"/>
      </w:tblGrid>
      <w:tr w:rsidR="00B20A50" w:rsidRPr="00B20A50" w14:paraId="4351A0E1" w14:textId="77777777" w:rsidTr="005364B4">
        <w:trPr>
          <w:trHeight w:val="225"/>
        </w:trPr>
        <w:tc>
          <w:tcPr>
            <w:tcW w:w="18916" w:type="dxa"/>
            <w:tcBorders>
              <w:top w:val="nil"/>
              <w:left w:val="nil"/>
              <w:bottom w:val="nil"/>
              <w:right w:val="nil"/>
            </w:tcBorders>
            <w:noWrap/>
            <w:vAlign w:val="center"/>
          </w:tcPr>
          <w:p w14:paraId="368910AD" w14:textId="1DC52A3B" w:rsidR="00B20A50" w:rsidRPr="00B20A50" w:rsidRDefault="00B20A50" w:rsidP="006E29D8">
            <w:pPr>
              <w:spacing w:after="0" w:line="240" w:lineRule="auto"/>
              <w:rPr>
                <w:rFonts w:asciiTheme="minorHAnsi" w:hAnsiTheme="minorHAnsi" w:cstheme="minorHAnsi"/>
              </w:rPr>
            </w:pPr>
          </w:p>
        </w:tc>
      </w:tr>
      <w:tr w:rsidR="00B20A50" w:rsidRPr="00B20A50" w14:paraId="5FDC0E31" w14:textId="77777777" w:rsidTr="005364B4">
        <w:trPr>
          <w:trHeight w:val="225"/>
        </w:trPr>
        <w:tc>
          <w:tcPr>
            <w:tcW w:w="18916" w:type="dxa"/>
            <w:tcBorders>
              <w:top w:val="nil"/>
              <w:left w:val="nil"/>
              <w:bottom w:val="nil"/>
              <w:right w:val="nil"/>
            </w:tcBorders>
            <w:noWrap/>
            <w:vAlign w:val="center"/>
          </w:tcPr>
          <w:p w14:paraId="2D959E06" w14:textId="2FF1D8C9" w:rsidR="00B20A50" w:rsidRPr="00B20A50" w:rsidRDefault="00B20A50" w:rsidP="006E29D8">
            <w:pPr>
              <w:spacing w:after="0" w:line="240" w:lineRule="auto"/>
              <w:jc w:val="both"/>
              <w:rPr>
                <w:rFonts w:asciiTheme="minorHAnsi" w:hAnsiTheme="minorHAnsi" w:cstheme="minorHAnsi"/>
              </w:rPr>
            </w:pPr>
          </w:p>
        </w:tc>
      </w:tr>
      <w:tr w:rsidR="00B20A50" w:rsidRPr="00B20A50" w14:paraId="1D038E92" w14:textId="77777777" w:rsidTr="005364B4">
        <w:trPr>
          <w:trHeight w:val="225"/>
        </w:trPr>
        <w:tc>
          <w:tcPr>
            <w:tcW w:w="18916" w:type="dxa"/>
            <w:tcBorders>
              <w:top w:val="nil"/>
              <w:left w:val="nil"/>
              <w:bottom w:val="nil"/>
              <w:right w:val="nil"/>
            </w:tcBorders>
            <w:noWrap/>
            <w:vAlign w:val="center"/>
          </w:tcPr>
          <w:p w14:paraId="1819489E" w14:textId="6C1673D1" w:rsidR="00B20A50" w:rsidRPr="00B20A50" w:rsidRDefault="00B20A50" w:rsidP="00B20A50">
            <w:pPr>
              <w:spacing w:after="0" w:line="240" w:lineRule="auto"/>
              <w:jc w:val="both"/>
              <w:rPr>
                <w:rFonts w:asciiTheme="minorHAnsi" w:hAnsiTheme="minorHAnsi" w:cstheme="minorHAnsi"/>
              </w:rPr>
            </w:pPr>
          </w:p>
        </w:tc>
      </w:tr>
    </w:tbl>
    <w:p w14:paraId="084AD24A" w14:textId="4A679E5F"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e)</w:t>
      </w:r>
      <w:r w:rsidRPr="00D90E51">
        <w:rPr>
          <w:rFonts w:asciiTheme="minorHAnsi" w:hAnsiTheme="minorHAnsi" w:cstheme="minorHAnsi"/>
        </w:rPr>
        <w:t xml:space="preserve"> Para las entidades que por primera vez estén implementando la base </w:t>
      </w:r>
      <w:r w:rsidR="0086420E" w:rsidRPr="00D90E51">
        <w:rPr>
          <w:rFonts w:asciiTheme="minorHAnsi" w:hAnsiTheme="minorHAnsi" w:cstheme="minorHAnsi"/>
        </w:rPr>
        <w:t xml:space="preserve">de </w:t>
      </w:r>
      <w:r w:rsidRPr="00D90E51">
        <w:rPr>
          <w:rFonts w:asciiTheme="minorHAnsi" w:hAnsiTheme="minorHAnsi" w:cstheme="minorHAnsi"/>
        </w:rPr>
        <w:t xml:space="preserve">devengado </w:t>
      </w:r>
      <w:proofErr w:type="gramStart"/>
      <w:r w:rsidRPr="00D90E51">
        <w:rPr>
          <w:rFonts w:asciiTheme="minorHAnsi" w:hAnsiTheme="minorHAnsi" w:cstheme="minorHAnsi"/>
        </w:rPr>
        <w:t>de acuerdo a</w:t>
      </w:r>
      <w:proofErr w:type="gramEnd"/>
      <w:r w:rsidRPr="00D90E51">
        <w:rPr>
          <w:rFonts w:asciiTheme="minorHAnsi" w:hAnsiTheme="minorHAnsi" w:cstheme="minorHAnsi"/>
        </w:rPr>
        <w:t xml:space="preserve"> la Ley de Contabilidad, deberán:</w:t>
      </w:r>
    </w:p>
    <w:p w14:paraId="39720946"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66DA893A"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*Revelar las nuevas políticas de reconocimiento:</w:t>
      </w:r>
    </w:p>
    <w:p w14:paraId="39539479" w14:textId="77777777" w:rsidR="00224821" w:rsidRPr="005364B4" w:rsidRDefault="00224821" w:rsidP="00224821">
      <w:pPr>
        <w:spacing w:after="0" w:line="240" w:lineRule="auto"/>
        <w:jc w:val="both"/>
        <w:rPr>
          <w:rFonts w:asciiTheme="minorHAnsi" w:hAnsiTheme="minorHAnsi" w:cstheme="minorHAnsi"/>
        </w:rPr>
      </w:pPr>
      <w:proofErr w:type="gramStart"/>
      <w:r w:rsidRPr="005364B4">
        <w:rPr>
          <w:rFonts w:asciiTheme="minorHAnsi" w:hAnsiTheme="minorHAnsi" w:cstheme="minorHAnsi"/>
        </w:rPr>
        <w:t>De acuerdo a</w:t>
      </w:r>
      <w:proofErr w:type="gramEnd"/>
      <w:r w:rsidRPr="005364B4">
        <w:rPr>
          <w:rFonts w:asciiTheme="minorHAnsi" w:hAnsiTheme="minorHAnsi" w:cstheme="minorHAnsi"/>
        </w:rPr>
        <w:t xml:space="preserve"> lo establecido por el CONAC INGRESOS</w:t>
      </w:r>
    </w:p>
    <w:p w14:paraId="5673BB13" w14:textId="77777777" w:rsidR="00224821" w:rsidRPr="005364B4" w:rsidRDefault="00224821" w:rsidP="00224821">
      <w:pPr>
        <w:spacing w:after="0" w:line="240" w:lineRule="auto"/>
        <w:jc w:val="both"/>
        <w:rPr>
          <w:rFonts w:asciiTheme="minorHAnsi" w:hAnsiTheme="minorHAnsi" w:cstheme="minorHAnsi"/>
        </w:rPr>
      </w:pPr>
      <w:proofErr w:type="gramStart"/>
      <w:r w:rsidRPr="005364B4">
        <w:rPr>
          <w:rFonts w:asciiTheme="minorHAnsi" w:hAnsiTheme="minorHAnsi" w:cstheme="minorHAnsi"/>
        </w:rPr>
        <w:t>Devengado.-</w:t>
      </w:r>
      <w:proofErr w:type="gramEnd"/>
      <w:r w:rsidRPr="005364B4">
        <w:rPr>
          <w:rFonts w:asciiTheme="minorHAnsi" w:hAnsiTheme="minorHAnsi" w:cstheme="minorHAnsi"/>
        </w:rPr>
        <w:t xml:space="preserve"> </w:t>
      </w:r>
      <w:proofErr w:type="gramStart"/>
      <w:r w:rsidRPr="005364B4">
        <w:rPr>
          <w:rFonts w:asciiTheme="minorHAnsi" w:hAnsiTheme="minorHAnsi" w:cstheme="minorHAnsi"/>
        </w:rPr>
        <w:t>Cuando  exista</w:t>
      </w:r>
      <w:proofErr w:type="gramEnd"/>
      <w:r w:rsidRPr="005364B4">
        <w:rPr>
          <w:rFonts w:asciiTheme="minorHAnsi" w:hAnsiTheme="minorHAnsi" w:cstheme="minorHAnsi"/>
        </w:rPr>
        <w:t xml:space="preserve"> </w:t>
      </w:r>
      <w:proofErr w:type="gramStart"/>
      <w:r w:rsidRPr="005364B4">
        <w:rPr>
          <w:rFonts w:asciiTheme="minorHAnsi" w:hAnsiTheme="minorHAnsi" w:cstheme="minorHAnsi"/>
        </w:rPr>
        <w:t>jurídicamente  el</w:t>
      </w:r>
      <w:proofErr w:type="gramEnd"/>
      <w:r w:rsidRPr="005364B4">
        <w:rPr>
          <w:rFonts w:asciiTheme="minorHAnsi" w:hAnsiTheme="minorHAnsi" w:cstheme="minorHAnsi"/>
        </w:rPr>
        <w:t xml:space="preserve"> </w:t>
      </w:r>
      <w:proofErr w:type="gramStart"/>
      <w:r w:rsidRPr="005364B4">
        <w:rPr>
          <w:rFonts w:asciiTheme="minorHAnsi" w:hAnsiTheme="minorHAnsi" w:cstheme="minorHAnsi"/>
        </w:rPr>
        <w:t>derecho  al</w:t>
      </w:r>
      <w:proofErr w:type="gramEnd"/>
      <w:r w:rsidRPr="005364B4">
        <w:rPr>
          <w:rFonts w:asciiTheme="minorHAnsi" w:hAnsiTheme="minorHAnsi" w:cstheme="minorHAnsi"/>
        </w:rPr>
        <w:t xml:space="preserve"> cobro.</w:t>
      </w:r>
    </w:p>
    <w:p w14:paraId="30DCAEEE" w14:textId="77777777" w:rsidR="00224821" w:rsidRPr="005364B4" w:rsidRDefault="00224821" w:rsidP="00224821">
      <w:pPr>
        <w:spacing w:after="0" w:line="240" w:lineRule="auto"/>
        <w:jc w:val="both"/>
        <w:rPr>
          <w:rFonts w:asciiTheme="minorHAnsi" w:hAnsiTheme="minorHAnsi" w:cstheme="minorHAnsi"/>
        </w:rPr>
      </w:pPr>
      <w:proofErr w:type="gramStart"/>
      <w:r w:rsidRPr="005364B4">
        <w:rPr>
          <w:rFonts w:asciiTheme="minorHAnsi" w:hAnsiTheme="minorHAnsi" w:cstheme="minorHAnsi"/>
        </w:rPr>
        <w:t>Recaudado.-</w:t>
      </w:r>
      <w:proofErr w:type="gramEnd"/>
      <w:r w:rsidRPr="005364B4">
        <w:rPr>
          <w:rFonts w:asciiTheme="minorHAnsi" w:hAnsiTheme="minorHAnsi" w:cstheme="minorHAnsi"/>
        </w:rPr>
        <w:t xml:space="preserve"> Cuando existe el cobro en </w:t>
      </w:r>
      <w:proofErr w:type="gramStart"/>
      <w:r w:rsidRPr="005364B4">
        <w:rPr>
          <w:rFonts w:asciiTheme="minorHAnsi" w:hAnsiTheme="minorHAnsi" w:cstheme="minorHAnsi"/>
        </w:rPr>
        <w:t>efectivo  cualquier</w:t>
      </w:r>
      <w:proofErr w:type="gramEnd"/>
      <w:r w:rsidRPr="005364B4">
        <w:rPr>
          <w:rFonts w:asciiTheme="minorHAnsi" w:hAnsiTheme="minorHAnsi" w:cstheme="minorHAnsi"/>
        </w:rPr>
        <w:t xml:space="preserve"> otro medio de pago. EGRESOS</w:t>
      </w:r>
    </w:p>
    <w:p w14:paraId="1D2FB0F0" w14:textId="77777777" w:rsidR="00224821" w:rsidRDefault="00224821" w:rsidP="00224821">
      <w:pPr>
        <w:spacing w:after="0" w:line="240" w:lineRule="auto"/>
        <w:jc w:val="both"/>
        <w:rPr>
          <w:rFonts w:asciiTheme="minorHAnsi" w:hAnsiTheme="minorHAnsi" w:cstheme="minorHAnsi"/>
        </w:rPr>
      </w:pPr>
      <w:proofErr w:type="gramStart"/>
      <w:r w:rsidRPr="005364B4">
        <w:rPr>
          <w:rFonts w:asciiTheme="minorHAnsi" w:hAnsiTheme="minorHAnsi" w:cstheme="minorHAnsi"/>
        </w:rPr>
        <w:t>Comprometido.-</w:t>
      </w:r>
      <w:proofErr w:type="gramEnd"/>
      <w:r w:rsidRPr="005364B4">
        <w:rPr>
          <w:rFonts w:asciiTheme="minorHAnsi" w:hAnsiTheme="minorHAnsi" w:cstheme="minorHAnsi"/>
        </w:rPr>
        <w:t xml:space="preserve"> Cuando se existe la aprobación por una autoridad competente de un acto administrativo,</w:t>
      </w:r>
    </w:p>
    <w:p w14:paraId="49A39DCF" w14:textId="77777777" w:rsidR="00224821" w:rsidRPr="005364B4" w:rsidRDefault="00224821" w:rsidP="00224821">
      <w:pPr>
        <w:spacing w:after="0" w:line="240" w:lineRule="auto"/>
        <w:jc w:val="both"/>
        <w:rPr>
          <w:rFonts w:asciiTheme="minorHAnsi" w:hAnsiTheme="minorHAnsi" w:cstheme="minorHAnsi"/>
        </w:rPr>
      </w:pPr>
      <w:r w:rsidRPr="005364B4">
        <w:rPr>
          <w:rFonts w:asciiTheme="minorHAnsi" w:hAnsiTheme="minorHAnsi" w:cstheme="minorHAnsi"/>
        </w:rPr>
        <w:t xml:space="preserve"> u otro instrumento jurídico que formaliza una relación jurídica con terceros para la adquisición de </w:t>
      </w:r>
      <w:proofErr w:type="gramStart"/>
      <w:r w:rsidRPr="005364B4">
        <w:rPr>
          <w:rFonts w:asciiTheme="minorHAnsi" w:hAnsiTheme="minorHAnsi" w:cstheme="minorHAnsi"/>
        </w:rPr>
        <w:t>bienes  y</w:t>
      </w:r>
      <w:proofErr w:type="gramEnd"/>
      <w:r w:rsidRPr="005364B4">
        <w:rPr>
          <w:rFonts w:asciiTheme="minorHAnsi" w:hAnsiTheme="minorHAnsi" w:cstheme="minorHAnsi"/>
        </w:rPr>
        <w:t xml:space="preserve"> servicios</w:t>
      </w:r>
    </w:p>
    <w:p w14:paraId="24E9F800" w14:textId="77777777" w:rsidR="00224821" w:rsidRDefault="00224821" w:rsidP="00224821">
      <w:pPr>
        <w:spacing w:after="0" w:line="240" w:lineRule="auto"/>
        <w:jc w:val="both"/>
        <w:rPr>
          <w:rFonts w:asciiTheme="minorHAnsi" w:hAnsiTheme="minorHAnsi" w:cstheme="minorHAnsi"/>
        </w:rPr>
      </w:pPr>
      <w:proofErr w:type="gramStart"/>
      <w:r w:rsidRPr="005364B4">
        <w:rPr>
          <w:rFonts w:asciiTheme="minorHAnsi" w:hAnsiTheme="minorHAnsi" w:cstheme="minorHAnsi"/>
        </w:rPr>
        <w:t>Devengado.-</w:t>
      </w:r>
      <w:proofErr w:type="gramEnd"/>
      <w:r w:rsidRPr="005364B4">
        <w:rPr>
          <w:rFonts w:asciiTheme="minorHAnsi" w:hAnsiTheme="minorHAnsi" w:cstheme="minorHAnsi"/>
        </w:rPr>
        <w:t xml:space="preserve"> Cuando se reconoce de una obligación de pago a favor de terceros por la recepción de</w:t>
      </w:r>
    </w:p>
    <w:p w14:paraId="3EDBDDC2" w14:textId="77777777" w:rsidR="00224821" w:rsidRPr="005364B4" w:rsidRDefault="00224821" w:rsidP="00224821">
      <w:pPr>
        <w:spacing w:after="0" w:line="240" w:lineRule="auto"/>
        <w:jc w:val="both"/>
        <w:rPr>
          <w:rFonts w:asciiTheme="minorHAnsi" w:hAnsiTheme="minorHAnsi" w:cstheme="minorHAnsi"/>
        </w:rPr>
      </w:pPr>
      <w:r w:rsidRPr="005364B4">
        <w:rPr>
          <w:rFonts w:asciiTheme="minorHAnsi" w:hAnsiTheme="minorHAnsi" w:cstheme="minorHAnsi"/>
        </w:rPr>
        <w:t xml:space="preserve"> conformidad </w:t>
      </w:r>
      <w:proofErr w:type="gramStart"/>
      <w:r w:rsidRPr="005364B4">
        <w:rPr>
          <w:rFonts w:asciiTheme="minorHAnsi" w:hAnsiTheme="minorHAnsi" w:cstheme="minorHAnsi"/>
        </w:rPr>
        <w:t>de  bienes</w:t>
      </w:r>
      <w:proofErr w:type="gramEnd"/>
      <w:r w:rsidRPr="005364B4">
        <w:rPr>
          <w:rFonts w:asciiTheme="minorHAnsi" w:hAnsiTheme="minorHAnsi" w:cstheme="minorHAnsi"/>
        </w:rPr>
        <w:t xml:space="preserve">, </w:t>
      </w:r>
      <w:proofErr w:type="gramStart"/>
      <w:r w:rsidRPr="005364B4">
        <w:rPr>
          <w:rFonts w:asciiTheme="minorHAnsi" w:hAnsiTheme="minorHAnsi" w:cstheme="minorHAnsi"/>
        </w:rPr>
        <w:t>servicios  contratados</w:t>
      </w:r>
      <w:proofErr w:type="gramEnd"/>
      <w:r w:rsidRPr="005364B4">
        <w:rPr>
          <w:rFonts w:asciiTheme="minorHAnsi" w:hAnsiTheme="minorHAnsi" w:cstheme="minorHAnsi"/>
        </w:rPr>
        <w:t>.</w:t>
      </w:r>
    </w:p>
    <w:p w14:paraId="13D73971" w14:textId="77777777" w:rsidR="00224821" w:rsidRDefault="00224821" w:rsidP="00224821">
      <w:pPr>
        <w:spacing w:after="0" w:line="240" w:lineRule="auto"/>
        <w:jc w:val="both"/>
        <w:rPr>
          <w:rFonts w:asciiTheme="minorHAnsi" w:hAnsiTheme="minorHAnsi" w:cstheme="minorHAnsi"/>
        </w:rPr>
      </w:pPr>
      <w:proofErr w:type="gramStart"/>
      <w:r w:rsidRPr="005364B4">
        <w:rPr>
          <w:rFonts w:asciiTheme="minorHAnsi" w:hAnsiTheme="minorHAnsi" w:cstheme="minorHAnsi"/>
        </w:rPr>
        <w:t>Ejercido.-</w:t>
      </w:r>
      <w:proofErr w:type="gramEnd"/>
      <w:r w:rsidRPr="005364B4">
        <w:rPr>
          <w:rFonts w:asciiTheme="minorHAnsi" w:hAnsiTheme="minorHAnsi" w:cstheme="minorHAnsi"/>
        </w:rPr>
        <w:t xml:space="preserve"> Cuando se emite una cuanta por liquidar aprobada por la autoridad competente </w:t>
      </w:r>
      <w:proofErr w:type="gramStart"/>
      <w:r w:rsidRPr="005364B4">
        <w:rPr>
          <w:rFonts w:asciiTheme="minorHAnsi" w:hAnsiTheme="minorHAnsi" w:cstheme="minorHAnsi"/>
        </w:rPr>
        <w:t>Pagado.-</w:t>
      </w:r>
      <w:proofErr w:type="gramEnd"/>
      <w:r w:rsidRPr="005364B4">
        <w:rPr>
          <w:rFonts w:asciiTheme="minorHAnsi" w:hAnsiTheme="minorHAnsi" w:cstheme="minorHAnsi"/>
        </w:rPr>
        <w:t xml:space="preserve"> </w:t>
      </w:r>
    </w:p>
    <w:p w14:paraId="42C34EFC" w14:textId="77777777" w:rsidR="00224821" w:rsidRPr="005364B4" w:rsidRDefault="00224821" w:rsidP="00224821">
      <w:pPr>
        <w:spacing w:after="0" w:line="240" w:lineRule="auto"/>
        <w:jc w:val="both"/>
        <w:rPr>
          <w:rFonts w:asciiTheme="minorHAnsi" w:hAnsiTheme="minorHAnsi" w:cstheme="minorHAnsi"/>
        </w:rPr>
      </w:pPr>
      <w:r w:rsidRPr="005364B4">
        <w:rPr>
          <w:rFonts w:asciiTheme="minorHAnsi" w:hAnsiTheme="minorHAnsi" w:cstheme="minorHAnsi"/>
        </w:rPr>
        <w:t xml:space="preserve">Cuando se realiza la cancelación total o parcial de las </w:t>
      </w:r>
      <w:proofErr w:type="gramStart"/>
      <w:r w:rsidRPr="005364B4">
        <w:rPr>
          <w:rFonts w:asciiTheme="minorHAnsi" w:hAnsiTheme="minorHAnsi" w:cstheme="minorHAnsi"/>
        </w:rPr>
        <w:t>obligaciones  de</w:t>
      </w:r>
      <w:proofErr w:type="gramEnd"/>
      <w:r w:rsidRPr="005364B4">
        <w:rPr>
          <w:rFonts w:asciiTheme="minorHAnsi" w:hAnsiTheme="minorHAnsi" w:cstheme="minorHAnsi"/>
        </w:rPr>
        <w:t xml:space="preserve"> </w:t>
      </w:r>
      <w:proofErr w:type="gramStart"/>
      <w:r w:rsidRPr="005364B4">
        <w:rPr>
          <w:rFonts w:asciiTheme="minorHAnsi" w:hAnsiTheme="minorHAnsi" w:cstheme="minorHAnsi"/>
        </w:rPr>
        <w:t>pago .</w:t>
      </w:r>
      <w:proofErr w:type="gramEnd"/>
    </w:p>
    <w:p w14:paraId="6FF58AFA" w14:textId="77777777" w:rsidR="00224821" w:rsidRDefault="00224821" w:rsidP="00CB41C4">
      <w:pPr>
        <w:tabs>
          <w:tab w:val="left" w:leader="underscore" w:pos="9639"/>
        </w:tabs>
        <w:spacing w:after="0" w:line="240" w:lineRule="auto"/>
        <w:jc w:val="both"/>
        <w:rPr>
          <w:rFonts w:asciiTheme="minorHAnsi" w:hAnsiTheme="minorHAnsi" w:cstheme="minorHAnsi"/>
        </w:rPr>
      </w:pPr>
    </w:p>
    <w:p w14:paraId="2119A6EF"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7025E7E0" w14:textId="4C87F38F" w:rsidR="007D1E76" w:rsidRPr="00D90E51" w:rsidRDefault="007F699D" w:rsidP="000C3365">
      <w:pPr>
        <w:pStyle w:val="Ttulo2"/>
        <w:rPr>
          <w:rFonts w:asciiTheme="minorHAnsi" w:hAnsiTheme="minorHAnsi" w:cstheme="minorHAnsi"/>
          <w:b/>
          <w:sz w:val="22"/>
          <w:szCs w:val="22"/>
        </w:rPr>
      </w:pPr>
      <w:bookmarkStart w:id="6" w:name="_Toc161472870"/>
      <w:r w:rsidRPr="00D90E51">
        <w:rPr>
          <w:rFonts w:asciiTheme="minorHAnsi" w:hAnsiTheme="minorHAnsi" w:cstheme="minorHAnsi"/>
          <w:b/>
          <w:color w:val="auto"/>
          <w:sz w:val="22"/>
          <w:szCs w:val="22"/>
        </w:rPr>
        <w:t>5</w:t>
      </w:r>
      <w:r w:rsidR="007D1E76" w:rsidRPr="00D90E51">
        <w:rPr>
          <w:rFonts w:asciiTheme="minorHAnsi" w:hAnsiTheme="minorHAnsi" w:cstheme="minorHAnsi"/>
          <w:b/>
          <w:color w:val="auto"/>
          <w:sz w:val="22"/>
          <w:szCs w:val="22"/>
        </w:rPr>
        <w:t>. Políticas de</w:t>
      </w:r>
      <w:r w:rsidR="00E00323" w:rsidRPr="00D90E51">
        <w:rPr>
          <w:rFonts w:asciiTheme="minorHAnsi" w:hAnsiTheme="minorHAnsi" w:cstheme="minorHAnsi"/>
          <w:b/>
          <w:color w:val="auto"/>
          <w:sz w:val="22"/>
          <w:szCs w:val="22"/>
        </w:rPr>
        <w:t xml:space="preserve"> Contabilidad Significativas:</w:t>
      </w:r>
      <w:bookmarkEnd w:id="6"/>
    </w:p>
    <w:p w14:paraId="685C2AC3" w14:textId="77777777" w:rsidR="00AF4375" w:rsidRPr="00D90E51" w:rsidRDefault="00AF4375" w:rsidP="00AF4375">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 xml:space="preserve">Son los principios, bases, reglas y procedimientos específicos adoptados por el ente público en la elaboración y presentación de sus estados financieros. </w:t>
      </w:r>
    </w:p>
    <w:p w14:paraId="793D8065" w14:textId="32E17174" w:rsidR="007D1E76" w:rsidRPr="00D90E51" w:rsidRDefault="00AF4375" w:rsidP="00AF4375">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El ente público seleccionará y aplicará sus políticas contables de manera congruente para transacciones, otros eventos y condiciones que sean similares.</w:t>
      </w:r>
    </w:p>
    <w:p w14:paraId="4773A4FE"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Se informará sobre:</w:t>
      </w:r>
    </w:p>
    <w:p w14:paraId="3A8D7951"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5E61B216"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6073F87B" w14:textId="088E4F59"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a)</w:t>
      </w:r>
      <w:r w:rsidRPr="00D90E51">
        <w:rPr>
          <w:rFonts w:asciiTheme="minorHAnsi" w:hAnsiTheme="minorHAnsi" w:cstheme="minorHAnsi"/>
        </w:rPr>
        <w:t xml:space="preserve"> </w:t>
      </w:r>
      <w:r w:rsidR="00FC1AE8" w:rsidRPr="00D90E51">
        <w:rPr>
          <w:rFonts w:asciiTheme="minorHAnsi" w:hAnsiTheme="minorHAnsi" w:cstheme="minorHAnsi"/>
        </w:rPr>
        <w:t>Actualización: se informará del método utilizado para la actualización del valor de los activos, pasivos y Hacienda Pública/Patrimonio y las razones de dicha elección. Así como informar de la desconexión o reconexión inflacionaria</w:t>
      </w:r>
      <w:r w:rsidRPr="00D90E51">
        <w:rPr>
          <w:rFonts w:asciiTheme="minorHAnsi" w:hAnsiTheme="minorHAnsi" w:cstheme="minorHAnsi"/>
        </w:rPr>
        <w:t>:</w:t>
      </w:r>
    </w:p>
    <w:p w14:paraId="31D4F518"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 xml:space="preserve">A lo largo de la Historia de este Fideicomiso, no se ha utilizado ningún Método para la Actualización </w:t>
      </w:r>
      <w:proofErr w:type="gramStart"/>
      <w:r w:rsidRPr="000645C0">
        <w:rPr>
          <w:rFonts w:asciiTheme="minorHAnsi" w:eastAsia="Times New Roman" w:hAnsiTheme="minorHAnsi" w:cstheme="minorHAnsi"/>
          <w:color w:val="000000"/>
          <w:lang w:eastAsia="es-MX"/>
        </w:rPr>
        <w:t>del  Valor</w:t>
      </w:r>
      <w:proofErr w:type="gramEnd"/>
      <w:r w:rsidRPr="000645C0">
        <w:rPr>
          <w:rFonts w:asciiTheme="minorHAnsi" w:eastAsia="Times New Roman" w:hAnsiTheme="minorHAnsi" w:cstheme="minorHAnsi"/>
          <w:color w:val="000000"/>
          <w:lang w:eastAsia="es-MX"/>
        </w:rPr>
        <w:t xml:space="preserve"> de los Activos, Pasivos </w:t>
      </w:r>
      <w:proofErr w:type="gramStart"/>
      <w:r w:rsidRPr="000645C0">
        <w:rPr>
          <w:rFonts w:asciiTheme="minorHAnsi" w:eastAsia="Times New Roman" w:hAnsiTheme="minorHAnsi" w:cstheme="minorHAnsi"/>
          <w:color w:val="000000"/>
          <w:lang w:eastAsia="es-MX"/>
        </w:rPr>
        <w:t>y  Hacienda</w:t>
      </w:r>
      <w:proofErr w:type="gramEnd"/>
      <w:r w:rsidRPr="000645C0">
        <w:rPr>
          <w:rFonts w:asciiTheme="minorHAnsi" w:eastAsia="Times New Roman" w:hAnsiTheme="minorHAnsi" w:cstheme="minorHAnsi"/>
          <w:color w:val="000000"/>
          <w:lang w:eastAsia="es-MX"/>
        </w:rPr>
        <w:t xml:space="preserve"> Pública y/o Patrimonio.</w:t>
      </w:r>
    </w:p>
    <w:p w14:paraId="004A4D32"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3D8017C2" w14:textId="13DA86EE"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b)</w:t>
      </w:r>
      <w:r w:rsidRPr="00D90E51">
        <w:rPr>
          <w:rFonts w:asciiTheme="minorHAnsi" w:hAnsiTheme="minorHAnsi" w:cstheme="minorHAnsi"/>
        </w:rPr>
        <w:t xml:space="preserve"> </w:t>
      </w:r>
      <w:r w:rsidR="001C710C" w:rsidRPr="00D90E51">
        <w:rPr>
          <w:rFonts w:asciiTheme="minorHAnsi" w:hAnsiTheme="minorHAnsi" w:cstheme="minorHAnsi"/>
        </w:rPr>
        <w:t>Informar sobre la realización de operaciones en el extranjero y de sus efectos en la información financiera gubernamental, considerando entre otros el importe de las variaciones cambiarias reconocidas en el resultado (ahorro o desahorro)</w:t>
      </w:r>
      <w:r w:rsidRPr="00D90E51">
        <w:rPr>
          <w:rFonts w:asciiTheme="minorHAnsi" w:hAnsiTheme="minorHAnsi" w:cstheme="minorHAnsi"/>
        </w:rPr>
        <w:t>:</w:t>
      </w:r>
    </w:p>
    <w:p w14:paraId="248FC303" w14:textId="33DC6DD2"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Durante 202</w:t>
      </w:r>
      <w:r w:rsidR="000B51FE">
        <w:rPr>
          <w:rFonts w:asciiTheme="minorHAnsi" w:eastAsia="Times New Roman" w:hAnsiTheme="minorHAnsi" w:cstheme="minorHAnsi"/>
          <w:color w:val="000000"/>
          <w:lang w:eastAsia="es-MX"/>
        </w:rPr>
        <w:t>6</w:t>
      </w:r>
      <w:r w:rsidRPr="000645C0">
        <w:rPr>
          <w:rFonts w:asciiTheme="minorHAnsi" w:eastAsia="Times New Roman" w:hAnsiTheme="minorHAnsi" w:cstheme="minorHAnsi"/>
          <w:color w:val="000000"/>
          <w:lang w:eastAsia="es-MX"/>
        </w:rPr>
        <w:t xml:space="preserve">, no se han realizado operaciones en Moneda Extranjera, y </w:t>
      </w:r>
      <w:proofErr w:type="gramStart"/>
      <w:r w:rsidRPr="000645C0">
        <w:rPr>
          <w:rFonts w:asciiTheme="minorHAnsi" w:eastAsia="Times New Roman" w:hAnsiTheme="minorHAnsi" w:cstheme="minorHAnsi"/>
          <w:color w:val="000000"/>
          <w:lang w:eastAsia="es-MX"/>
        </w:rPr>
        <w:t>en  todo</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caso  si</w:t>
      </w:r>
      <w:proofErr w:type="gramEnd"/>
      <w:r w:rsidRPr="000645C0">
        <w:rPr>
          <w:rFonts w:asciiTheme="minorHAnsi" w:eastAsia="Times New Roman" w:hAnsiTheme="minorHAnsi" w:cstheme="minorHAnsi"/>
          <w:color w:val="000000"/>
          <w:lang w:eastAsia="es-MX"/>
        </w:rPr>
        <w:t xml:space="preserve"> se realizara alguna, invariablemente el registro se realizará en su equivalente en Moneda Nacional al tipo de cambio del día de la   operación.</w:t>
      </w:r>
    </w:p>
    <w:p w14:paraId="761C47D7" w14:textId="51CB5EBA"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35FCED94"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433324F3" w14:textId="626DBDA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lastRenderedPageBreak/>
        <w:t>c)</w:t>
      </w:r>
      <w:r w:rsidRPr="00D90E51">
        <w:rPr>
          <w:rFonts w:asciiTheme="minorHAnsi" w:hAnsiTheme="minorHAnsi" w:cstheme="minorHAnsi"/>
        </w:rPr>
        <w:t xml:space="preserve"> </w:t>
      </w:r>
      <w:r w:rsidR="00E9132F" w:rsidRPr="00D90E51">
        <w:rPr>
          <w:rFonts w:asciiTheme="minorHAnsi" w:hAnsiTheme="minorHAnsi" w:cstheme="minorHAnsi"/>
        </w:rPr>
        <w:t>Método de valuación de la inversión en acciones de Compañías subsidiarias no consolidadas y asociadas</w:t>
      </w:r>
      <w:r w:rsidRPr="00D90E51">
        <w:rPr>
          <w:rFonts w:asciiTheme="minorHAnsi" w:hAnsiTheme="minorHAnsi" w:cstheme="minorHAnsi"/>
        </w:rPr>
        <w:t>:</w:t>
      </w:r>
    </w:p>
    <w:p w14:paraId="16965BA9"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No se tienen acciones de algún otro Ente.</w:t>
      </w:r>
    </w:p>
    <w:p w14:paraId="2EA4933C"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7AB12262"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d)</w:t>
      </w:r>
      <w:r w:rsidRPr="00D90E51">
        <w:rPr>
          <w:rFonts w:asciiTheme="minorHAnsi" w:hAnsiTheme="minorHAnsi" w:cstheme="minorHAnsi"/>
        </w:rPr>
        <w:t xml:space="preserve"> Sistema y método de valuación de inventarios y costo de lo vendido:</w:t>
      </w:r>
    </w:p>
    <w:p w14:paraId="1C811029"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 xml:space="preserve">No existen productos en </w:t>
      </w:r>
      <w:proofErr w:type="gramStart"/>
      <w:r w:rsidRPr="000645C0">
        <w:rPr>
          <w:rFonts w:asciiTheme="minorHAnsi" w:eastAsia="Times New Roman" w:hAnsiTheme="minorHAnsi" w:cstheme="minorHAnsi"/>
          <w:color w:val="000000"/>
          <w:lang w:eastAsia="es-MX"/>
        </w:rPr>
        <w:t>inventarios  ya</w:t>
      </w:r>
      <w:proofErr w:type="gramEnd"/>
      <w:r w:rsidRPr="000645C0">
        <w:rPr>
          <w:rFonts w:asciiTheme="minorHAnsi" w:eastAsia="Times New Roman" w:hAnsiTheme="minorHAnsi" w:cstheme="minorHAnsi"/>
          <w:color w:val="000000"/>
          <w:lang w:eastAsia="es-MX"/>
        </w:rPr>
        <w:t xml:space="preserve"> que la adquisición </w:t>
      </w:r>
      <w:proofErr w:type="gramStart"/>
      <w:r w:rsidRPr="000645C0">
        <w:rPr>
          <w:rFonts w:asciiTheme="minorHAnsi" w:eastAsia="Times New Roman" w:hAnsiTheme="minorHAnsi" w:cstheme="minorHAnsi"/>
          <w:color w:val="000000"/>
          <w:lang w:eastAsia="es-MX"/>
        </w:rPr>
        <w:t>de  los</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bienes  es</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para  consumo</w:t>
      </w:r>
      <w:proofErr w:type="gramEnd"/>
      <w:r w:rsidRPr="000645C0">
        <w:rPr>
          <w:rFonts w:asciiTheme="minorHAnsi" w:eastAsia="Times New Roman" w:hAnsiTheme="minorHAnsi" w:cstheme="minorHAnsi"/>
          <w:color w:val="000000"/>
          <w:lang w:eastAsia="es-MX"/>
        </w:rPr>
        <w:t xml:space="preserve">  inmediato llevando </w:t>
      </w:r>
      <w:proofErr w:type="gramStart"/>
      <w:r w:rsidRPr="000645C0">
        <w:rPr>
          <w:rFonts w:asciiTheme="minorHAnsi" w:eastAsia="Times New Roman" w:hAnsiTheme="minorHAnsi" w:cstheme="minorHAnsi"/>
          <w:color w:val="000000"/>
          <w:lang w:eastAsia="es-MX"/>
        </w:rPr>
        <w:t>directamente  el</w:t>
      </w:r>
      <w:proofErr w:type="gramEnd"/>
      <w:r w:rsidRPr="000645C0">
        <w:rPr>
          <w:rFonts w:asciiTheme="minorHAnsi" w:eastAsia="Times New Roman" w:hAnsiTheme="minorHAnsi" w:cstheme="minorHAnsi"/>
          <w:color w:val="000000"/>
          <w:lang w:eastAsia="es-MX"/>
        </w:rPr>
        <w:t xml:space="preserve"> costo al gasto.</w:t>
      </w:r>
    </w:p>
    <w:p w14:paraId="0B282127"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3F9D57FE"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1191A9E1"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1D8C904A"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e)</w:t>
      </w:r>
      <w:r w:rsidRPr="00D90E51">
        <w:rPr>
          <w:rFonts w:asciiTheme="minorHAnsi" w:hAnsiTheme="minorHAnsi" w:cstheme="minorHAnsi"/>
        </w:rPr>
        <w:t xml:space="preserve"> Beneficios a empleados: revelar el cálculo de la reserva actuarial, valor presente de los ingresos esperados comparado con el valor presente de la estimación de gastos tanto de los beneficiarios actuales como futuros:</w:t>
      </w:r>
    </w:p>
    <w:p w14:paraId="653532F1" w14:textId="77777777"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 xml:space="preserve">El </w:t>
      </w:r>
      <w:proofErr w:type="gramStart"/>
      <w:r w:rsidRPr="000645C0">
        <w:rPr>
          <w:rFonts w:asciiTheme="minorHAnsi" w:eastAsia="Times New Roman" w:hAnsiTheme="minorHAnsi" w:cstheme="minorHAnsi"/>
          <w:color w:val="000000"/>
          <w:lang w:eastAsia="es-MX"/>
        </w:rPr>
        <w:t>fideicomiso  no</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tiene  personas</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sujetas  a</w:t>
      </w:r>
      <w:proofErr w:type="gramEnd"/>
      <w:r w:rsidRPr="000645C0">
        <w:rPr>
          <w:rFonts w:asciiTheme="minorHAnsi" w:eastAsia="Times New Roman" w:hAnsiTheme="minorHAnsi" w:cstheme="minorHAnsi"/>
          <w:color w:val="000000"/>
          <w:lang w:eastAsia="es-MX"/>
        </w:rPr>
        <w:t xml:space="preserve">  una relación laboral.</w:t>
      </w:r>
    </w:p>
    <w:p w14:paraId="6636D845"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072E80AA" w14:textId="77777777" w:rsidR="000645C0" w:rsidRPr="0092497E" w:rsidRDefault="000645C0" w:rsidP="00CB41C4">
      <w:pPr>
        <w:tabs>
          <w:tab w:val="left" w:leader="underscore" w:pos="9639"/>
        </w:tabs>
        <w:spacing w:after="0" w:line="240" w:lineRule="auto"/>
        <w:jc w:val="both"/>
        <w:rPr>
          <w:rFonts w:asciiTheme="minorHAnsi" w:hAnsiTheme="minorHAnsi" w:cstheme="minorHAnsi"/>
        </w:rPr>
      </w:pPr>
    </w:p>
    <w:p w14:paraId="6113C381" w14:textId="77777777" w:rsidR="007D1E76" w:rsidRPr="0092497E" w:rsidRDefault="007D1E76" w:rsidP="00CB41C4">
      <w:pPr>
        <w:tabs>
          <w:tab w:val="left" w:leader="underscore" w:pos="9639"/>
        </w:tabs>
        <w:spacing w:after="0" w:line="240" w:lineRule="auto"/>
        <w:jc w:val="both"/>
        <w:rPr>
          <w:rFonts w:asciiTheme="minorHAnsi" w:hAnsiTheme="minorHAnsi" w:cstheme="minorHAnsi"/>
        </w:rPr>
      </w:pPr>
      <w:r w:rsidRPr="0092497E">
        <w:rPr>
          <w:rFonts w:asciiTheme="minorHAnsi" w:hAnsiTheme="minorHAnsi" w:cstheme="minorHAnsi"/>
          <w:b/>
        </w:rPr>
        <w:t>f)</w:t>
      </w:r>
      <w:r w:rsidRPr="0092497E">
        <w:rPr>
          <w:rFonts w:asciiTheme="minorHAnsi" w:hAnsiTheme="minorHAnsi" w:cstheme="minorHAnsi"/>
        </w:rPr>
        <w:t xml:space="preserve"> Provisiones: objetivo de su creación, monto y plazo:</w:t>
      </w:r>
    </w:p>
    <w:p w14:paraId="6CDE098C" w14:textId="7181FACA" w:rsidR="000645C0" w:rsidRPr="00D90E51" w:rsidRDefault="0092497E"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t>No cuenta con provisiones</w:t>
      </w:r>
    </w:p>
    <w:p w14:paraId="1D5ED1AF" w14:textId="77777777" w:rsidR="000645C0" w:rsidRPr="00D90E51" w:rsidRDefault="000645C0" w:rsidP="00CB41C4">
      <w:pPr>
        <w:tabs>
          <w:tab w:val="left" w:leader="underscore" w:pos="9639"/>
        </w:tabs>
        <w:spacing w:after="0" w:line="240" w:lineRule="auto"/>
        <w:jc w:val="both"/>
        <w:rPr>
          <w:rFonts w:asciiTheme="minorHAnsi" w:hAnsiTheme="minorHAnsi" w:cstheme="minorHAnsi"/>
        </w:rPr>
      </w:pPr>
    </w:p>
    <w:p w14:paraId="4190001D"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g)</w:t>
      </w:r>
      <w:r w:rsidRPr="00D90E51">
        <w:rPr>
          <w:rFonts w:asciiTheme="minorHAnsi" w:hAnsiTheme="minorHAnsi" w:cstheme="minorHAnsi"/>
        </w:rPr>
        <w:t xml:space="preserve"> Reservas: objetivo de su creación, monto y plazo:</w:t>
      </w:r>
    </w:p>
    <w:p w14:paraId="4C613419" w14:textId="7A2CD9FE" w:rsidR="007D1E76" w:rsidRPr="00D90E51" w:rsidRDefault="000645C0"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No cuenta con reservas</w:t>
      </w:r>
    </w:p>
    <w:p w14:paraId="48187B92"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6E497DBB"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h)</w:t>
      </w:r>
      <w:r w:rsidRPr="00D90E51">
        <w:rPr>
          <w:rFonts w:asciiTheme="minorHAnsi" w:hAnsiTheme="minorHAnsi" w:cstheme="minorHAnsi"/>
        </w:rPr>
        <w:t xml:space="preserve"> Cambios en políticas contables y corrección de errores junto con la revelación de los efectos que se tendrá en la información financiera del ente público, ya sea retrospectivos o prospectivos:</w:t>
      </w:r>
    </w:p>
    <w:p w14:paraId="7774DA08" w14:textId="56DC3768" w:rsidR="000645C0" w:rsidRPr="00D90E51" w:rsidRDefault="000645C0" w:rsidP="000645C0">
      <w:pPr>
        <w:spacing w:after="0" w:line="240" w:lineRule="auto"/>
        <w:jc w:val="both"/>
        <w:rPr>
          <w:rFonts w:asciiTheme="minorHAnsi" w:eastAsia="Times New Roman" w:hAnsiTheme="minorHAnsi" w:cstheme="minorHAnsi"/>
          <w:color w:val="000000"/>
          <w:lang w:eastAsia="es-MX"/>
        </w:rPr>
      </w:pPr>
      <w:r w:rsidRPr="000645C0">
        <w:rPr>
          <w:rFonts w:asciiTheme="minorHAnsi" w:eastAsia="Times New Roman" w:hAnsiTheme="minorHAnsi" w:cstheme="minorHAnsi"/>
          <w:color w:val="000000"/>
          <w:lang w:eastAsia="es-MX"/>
        </w:rPr>
        <w:t>Durante el año de 202</w:t>
      </w:r>
      <w:r w:rsidR="000B51FE">
        <w:rPr>
          <w:rFonts w:asciiTheme="minorHAnsi" w:eastAsia="Times New Roman" w:hAnsiTheme="minorHAnsi" w:cstheme="minorHAnsi"/>
          <w:color w:val="000000"/>
          <w:lang w:eastAsia="es-MX"/>
        </w:rPr>
        <w:t>6</w:t>
      </w:r>
      <w:r w:rsidRPr="000645C0">
        <w:rPr>
          <w:rFonts w:asciiTheme="minorHAnsi" w:eastAsia="Times New Roman" w:hAnsiTheme="minorHAnsi" w:cstheme="minorHAnsi"/>
          <w:color w:val="000000"/>
          <w:lang w:eastAsia="es-MX"/>
        </w:rPr>
        <w:t xml:space="preserve"> no ha habido cambios en las políticas contables derivadas de la </w:t>
      </w:r>
      <w:r w:rsidRPr="00D90E51">
        <w:rPr>
          <w:rFonts w:asciiTheme="minorHAnsi" w:eastAsia="Times New Roman" w:hAnsiTheme="minorHAnsi" w:cstheme="minorHAnsi"/>
          <w:color w:val="000000"/>
          <w:lang w:eastAsia="es-MX"/>
        </w:rPr>
        <w:t>implementación de</w:t>
      </w:r>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los  momentos</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contables  de</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los  Ingresos</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y  Egresos</w:t>
      </w:r>
      <w:proofErr w:type="gramEnd"/>
      <w:r w:rsidRPr="000645C0">
        <w:rPr>
          <w:rFonts w:asciiTheme="minorHAnsi" w:eastAsia="Times New Roman" w:hAnsiTheme="minorHAnsi" w:cstheme="minorHAnsi"/>
          <w:color w:val="000000"/>
          <w:lang w:eastAsia="es-MX"/>
        </w:rPr>
        <w:t xml:space="preserve">  </w:t>
      </w:r>
      <w:proofErr w:type="gramStart"/>
      <w:r w:rsidRPr="000645C0">
        <w:rPr>
          <w:rFonts w:asciiTheme="minorHAnsi" w:eastAsia="Times New Roman" w:hAnsiTheme="minorHAnsi" w:cstheme="minorHAnsi"/>
          <w:color w:val="000000"/>
          <w:lang w:eastAsia="es-MX"/>
        </w:rPr>
        <w:t>normados  por</w:t>
      </w:r>
      <w:proofErr w:type="gramEnd"/>
      <w:r w:rsidRPr="000645C0">
        <w:rPr>
          <w:rFonts w:asciiTheme="minorHAnsi" w:eastAsia="Times New Roman" w:hAnsiTheme="minorHAnsi" w:cstheme="minorHAnsi"/>
          <w:color w:val="000000"/>
          <w:lang w:eastAsia="es-MX"/>
        </w:rPr>
        <w:t xml:space="preserve">  el </w:t>
      </w:r>
      <w:proofErr w:type="gramStart"/>
      <w:r w:rsidRPr="000645C0">
        <w:rPr>
          <w:rFonts w:asciiTheme="minorHAnsi" w:eastAsia="Times New Roman" w:hAnsiTheme="minorHAnsi" w:cstheme="minorHAnsi"/>
          <w:color w:val="000000"/>
          <w:lang w:eastAsia="es-MX"/>
        </w:rPr>
        <w:t>CONAC .</w:t>
      </w:r>
      <w:proofErr w:type="gramEnd"/>
    </w:p>
    <w:p w14:paraId="38B07E58" w14:textId="77777777" w:rsidR="000645C0" w:rsidRPr="00D90E51" w:rsidRDefault="000645C0" w:rsidP="00CB41C4">
      <w:pPr>
        <w:tabs>
          <w:tab w:val="left" w:leader="underscore" w:pos="9639"/>
        </w:tabs>
        <w:spacing w:after="0" w:line="240" w:lineRule="auto"/>
        <w:jc w:val="both"/>
        <w:rPr>
          <w:rFonts w:asciiTheme="minorHAnsi" w:hAnsiTheme="minorHAnsi" w:cstheme="minorHAnsi"/>
          <w:b/>
        </w:rPr>
      </w:pPr>
    </w:p>
    <w:p w14:paraId="12C8FA9A" w14:textId="1664EBA3"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i)</w:t>
      </w:r>
      <w:r w:rsidRPr="00D90E51">
        <w:rPr>
          <w:rFonts w:asciiTheme="minorHAnsi" w:hAnsiTheme="minorHAnsi" w:cstheme="minorHAnsi"/>
        </w:rPr>
        <w:t xml:space="preserve"> Reclasificaciones: Se deben revelar todos aquellos movimientos entre cuentas por efectos de cambios en los tipos de operaciones:</w:t>
      </w:r>
    </w:p>
    <w:p w14:paraId="4342A110" w14:textId="6DD1C446" w:rsidR="007D1E76" w:rsidRPr="00D90E51" w:rsidRDefault="000F5D9F"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No existen reclasificaciones</w:t>
      </w:r>
    </w:p>
    <w:p w14:paraId="6E29C8B6"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5405EF84"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j)</w:t>
      </w:r>
      <w:r w:rsidRPr="00D90E51">
        <w:rPr>
          <w:rFonts w:asciiTheme="minorHAnsi" w:hAnsiTheme="minorHAnsi" w:cstheme="minorHAnsi"/>
        </w:rPr>
        <w:t xml:space="preserve"> Depuración y cancelación de saldos:</w:t>
      </w:r>
    </w:p>
    <w:p w14:paraId="051C6058" w14:textId="71ADBD0A" w:rsidR="00E00323" w:rsidRPr="00D90E51" w:rsidRDefault="000F5D9F"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No existen depuración de saldos</w:t>
      </w:r>
    </w:p>
    <w:p w14:paraId="413555F3" w14:textId="77777777" w:rsidR="000F5D9F" w:rsidRPr="00D90E51" w:rsidRDefault="000F5D9F" w:rsidP="00CB41C4">
      <w:pPr>
        <w:tabs>
          <w:tab w:val="left" w:leader="underscore" w:pos="9639"/>
        </w:tabs>
        <w:spacing w:after="0" w:line="240" w:lineRule="auto"/>
        <w:jc w:val="both"/>
        <w:rPr>
          <w:rFonts w:asciiTheme="minorHAnsi" w:hAnsiTheme="minorHAnsi" w:cstheme="minorHAnsi"/>
        </w:rPr>
      </w:pPr>
    </w:p>
    <w:p w14:paraId="2CA8BAC1" w14:textId="16AB8AA7" w:rsidR="007D1E76" w:rsidRPr="00D90E51" w:rsidRDefault="003E6C64" w:rsidP="000C3365">
      <w:pPr>
        <w:pStyle w:val="Ttulo2"/>
        <w:rPr>
          <w:rFonts w:asciiTheme="minorHAnsi" w:hAnsiTheme="minorHAnsi" w:cstheme="minorHAnsi"/>
          <w:b/>
          <w:color w:val="auto"/>
          <w:sz w:val="22"/>
          <w:szCs w:val="22"/>
        </w:rPr>
      </w:pPr>
      <w:bookmarkStart w:id="7" w:name="_Toc161472871"/>
      <w:r w:rsidRPr="00D90E51">
        <w:rPr>
          <w:rFonts w:asciiTheme="minorHAnsi" w:hAnsiTheme="minorHAnsi" w:cstheme="minorHAnsi"/>
          <w:b/>
          <w:color w:val="auto"/>
          <w:sz w:val="22"/>
          <w:szCs w:val="22"/>
        </w:rPr>
        <w:t>6</w:t>
      </w:r>
      <w:r w:rsidR="007D1E76" w:rsidRPr="00D90E51">
        <w:rPr>
          <w:rFonts w:asciiTheme="minorHAnsi" w:hAnsiTheme="minorHAnsi" w:cstheme="minorHAnsi"/>
          <w:b/>
          <w:color w:val="auto"/>
          <w:sz w:val="22"/>
          <w:szCs w:val="22"/>
        </w:rPr>
        <w:t>. Posición en Moneda Extranjera y Pro</w:t>
      </w:r>
      <w:r w:rsidR="00E00323" w:rsidRPr="00D90E51">
        <w:rPr>
          <w:rFonts w:asciiTheme="minorHAnsi" w:hAnsiTheme="minorHAnsi" w:cstheme="minorHAnsi"/>
          <w:b/>
          <w:color w:val="auto"/>
          <w:sz w:val="22"/>
          <w:szCs w:val="22"/>
        </w:rPr>
        <w:t>tección por Riesgo Cambiario:</w:t>
      </w:r>
      <w:bookmarkEnd w:id="7"/>
    </w:p>
    <w:p w14:paraId="60114D16"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12C73011"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Se informará sobre:</w:t>
      </w:r>
    </w:p>
    <w:p w14:paraId="7E8BC54D"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531D25F7"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a)</w:t>
      </w:r>
      <w:r w:rsidRPr="00D90E51">
        <w:rPr>
          <w:rFonts w:asciiTheme="minorHAnsi" w:hAnsiTheme="minorHAnsi" w:cstheme="minorHAnsi"/>
        </w:rPr>
        <w:t xml:space="preserve"> Activos en moneda extranjera:</w:t>
      </w:r>
    </w:p>
    <w:p w14:paraId="6B29A939" w14:textId="77777777" w:rsidR="00525F54" w:rsidRPr="00D90E51" w:rsidRDefault="00525F54" w:rsidP="00525F54">
      <w:pPr>
        <w:spacing w:after="0" w:line="240" w:lineRule="auto"/>
        <w:jc w:val="both"/>
        <w:rPr>
          <w:rFonts w:asciiTheme="minorHAnsi" w:eastAsia="Times New Roman" w:hAnsiTheme="minorHAnsi" w:cstheme="minorHAnsi"/>
          <w:color w:val="000000"/>
          <w:lang w:eastAsia="es-MX"/>
        </w:rPr>
      </w:pPr>
      <w:r w:rsidRPr="00525F54">
        <w:rPr>
          <w:rFonts w:asciiTheme="minorHAnsi" w:eastAsia="Times New Roman" w:hAnsiTheme="minorHAnsi" w:cstheme="minorHAnsi"/>
          <w:color w:val="000000"/>
          <w:lang w:eastAsia="es-MX"/>
        </w:rPr>
        <w:t xml:space="preserve">No se tienen </w:t>
      </w:r>
      <w:proofErr w:type="gramStart"/>
      <w:r w:rsidRPr="00525F54">
        <w:rPr>
          <w:rFonts w:asciiTheme="minorHAnsi" w:eastAsia="Times New Roman" w:hAnsiTheme="minorHAnsi" w:cstheme="minorHAnsi"/>
          <w:color w:val="000000"/>
          <w:lang w:eastAsia="es-MX"/>
        </w:rPr>
        <w:t>Activos  en</w:t>
      </w:r>
      <w:proofErr w:type="gramEnd"/>
      <w:r w:rsidRPr="00525F54">
        <w:rPr>
          <w:rFonts w:asciiTheme="minorHAnsi" w:eastAsia="Times New Roman" w:hAnsiTheme="minorHAnsi" w:cstheme="minorHAnsi"/>
          <w:color w:val="000000"/>
          <w:lang w:eastAsia="es-MX"/>
        </w:rPr>
        <w:t xml:space="preserve"> </w:t>
      </w:r>
      <w:proofErr w:type="gramStart"/>
      <w:r w:rsidRPr="00525F54">
        <w:rPr>
          <w:rFonts w:asciiTheme="minorHAnsi" w:eastAsia="Times New Roman" w:hAnsiTheme="minorHAnsi" w:cstheme="minorHAnsi"/>
          <w:color w:val="000000"/>
          <w:lang w:eastAsia="es-MX"/>
        </w:rPr>
        <w:t>moneda  extranjera</w:t>
      </w:r>
      <w:proofErr w:type="gramEnd"/>
      <w:r w:rsidRPr="00525F54">
        <w:rPr>
          <w:rFonts w:asciiTheme="minorHAnsi" w:eastAsia="Times New Roman" w:hAnsiTheme="minorHAnsi" w:cstheme="minorHAnsi"/>
          <w:color w:val="000000"/>
          <w:lang w:eastAsia="es-MX"/>
        </w:rPr>
        <w:t>.</w:t>
      </w:r>
    </w:p>
    <w:p w14:paraId="3FD476A6" w14:textId="77777777" w:rsidR="00525F54" w:rsidRPr="00D90E51" w:rsidRDefault="00525F54" w:rsidP="00CB41C4">
      <w:pPr>
        <w:tabs>
          <w:tab w:val="left" w:leader="underscore" w:pos="9639"/>
        </w:tabs>
        <w:spacing w:after="0" w:line="240" w:lineRule="auto"/>
        <w:jc w:val="both"/>
        <w:rPr>
          <w:rFonts w:asciiTheme="minorHAnsi" w:hAnsiTheme="minorHAnsi" w:cstheme="minorHAnsi"/>
          <w:b/>
        </w:rPr>
      </w:pPr>
    </w:p>
    <w:p w14:paraId="7E447291" w14:textId="3C649C40"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b)</w:t>
      </w:r>
      <w:r w:rsidRPr="00D90E51">
        <w:rPr>
          <w:rFonts w:asciiTheme="minorHAnsi" w:hAnsiTheme="minorHAnsi" w:cstheme="minorHAnsi"/>
        </w:rPr>
        <w:t xml:space="preserve"> Pasivos en moneda extranjera:</w:t>
      </w:r>
    </w:p>
    <w:p w14:paraId="416B583D" w14:textId="77777777" w:rsidR="00525F54" w:rsidRPr="00D90E51" w:rsidRDefault="00525F54" w:rsidP="00525F54">
      <w:pPr>
        <w:spacing w:after="0" w:line="240" w:lineRule="auto"/>
        <w:jc w:val="both"/>
        <w:rPr>
          <w:rFonts w:asciiTheme="minorHAnsi" w:eastAsia="Times New Roman" w:hAnsiTheme="minorHAnsi" w:cstheme="minorHAnsi"/>
          <w:color w:val="000000"/>
          <w:lang w:eastAsia="es-MX"/>
        </w:rPr>
      </w:pPr>
      <w:r w:rsidRPr="00525F54">
        <w:rPr>
          <w:rFonts w:asciiTheme="minorHAnsi" w:eastAsia="Times New Roman" w:hAnsiTheme="minorHAnsi" w:cstheme="minorHAnsi"/>
          <w:color w:val="000000"/>
          <w:lang w:eastAsia="es-MX"/>
        </w:rPr>
        <w:t>No se tienen Pasivos en moneda extranjera.</w:t>
      </w:r>
    </w:p>
    <w:p w14:paraId="06B70D63" w14:textId="77777777" w:rsidR="00ED0639" w:rsidRDefault="00ED0639" w:rsidP="00CB41C4">
      <w:pPr>
        <w:tabs>
          <w:tab w:val="left" w:leader="underscore" w:pos="9639"/>
        </w:tabs>
        <w:spacing w:after="0" w:line="240" w:lineRule="auto"/>
        <w:jc w:val="both"/>
        <w:rPr>
          <w:rFonts w:asciiTheme="minorHAnsi" w:hAnsiTheme="minorHAnsi" w:cstheme="minorHAnsi"/>
          <w:b/>
        </w:rPr>
      </w:pPr>
    </w:p>
    <w:p w14:paraId="6E3298C9" w14:textId="7AFAE884"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 xml:space="preserve">c) </w:t>
      </w:r>
      <w:r w:rsidRPr="00D90E51">
        <w:rPr>
          <w:rFonts w:asciiTheme="minorHAnsi" w:hAnsiTheme="minorHAnsi" w:cstheme="minorHAnsi"/>
        </w:rPr>
        <w:t>Posición en moneda extranjera:</w:t>
      </w:r>
    </w:p>
    <w:p w14:paraId="4BCAAA1D" w14:textId="77777777" w:rsidR="00525F54" w:rsidRPr="00D90E51" w:rsidRDefault="00525F54" w:rsidP="00525F54">
      <w:pPr>
        <w:spacing w:after="0" w:line="240" w:lineRule="auto"/>
        <w:jc w:val="both"/>
        <w:rPr>
          <w:rFonts w:asciiTheme="minorHAnsi" w:eastAsia="Times New Roman" w:hAnsiTheme="minorHAnsi" w:cstheme="minorHAnsi"/>
          <w:color w:val="000000"/>
          <w:lang w:eastAsia="es-MX"/>
        </w:rPr>
      </w:pPr>
      <w:r w:rsidRPr="00525F54">
        <w:rPr>
          <w:rFonts w:asciiTheme="minorHAnsi" w:eastAsia="Times New Roman" w:hAnsiTheme="minorHAnsi" w:cstheme="minorHAnsi"/>
          <w:color w:val="000000"/>
          <w:lang w:eastAsia="es-MX"/>
        </w:rPr>
        <w:t xml:space="preserve">No se tienen operaciones en moneda </w:t>
      </w:r>
      <w:proofErr w:type="spellStart"/>
      <w:r w:rsidRPr="00525F54">
        <w:rPr>
          <w:rFonts w:asciiTheme="minorHAnsi" w:eastAsia="Times New Roman" w:hAnsiTheme="minorHAnsi" w:cstheme="minorHAnsi"/>
          <w:color w:val="000000"/>
          <w:lang w:eastAsia="es-MX"/>
        </w:rPr>
        <w:t>extrajera</w:t>
      </w:r>
      <w:proofErr w:type="spellEnd"/>
      <w:r w:rsidRPr="00525F54">
        <w:rPr>
          <w:rFonts w:asciiTheme="minorHAnsi" w:eastAsia="Times New Roman" w:hAnsiTheme="minorHAnsi" w:cstheme="minorHAnsi"/>
          <w:color w:val="000000"/>
          <w:lang w:eastAsia="es-MX"/>
        </w:rPr>
        <w:t xml:space="preserve">. </w:t>
      </w:r>
    </w:p>
    <w:p w14:paraId="10F06EC1" w14:textId="77777777" w:rsidR="00525F54" w:rsidRPr="00D90E51" w:rsidRDefault="00525F54" w:rsidP="00CB41C4">
      <w:pPr>
        <w:tabs>
          <w:tab w:val="left" w:leader="underscore" w:pos="9639"/>
        </w:tabs>
        <w:spacing w:after="0" w:line="240" w:lineRule="auto"/>
        <w:jc w:val="both"/>
        <w:rPr>
          <w:rFonts w:asciiTheme="minorHAnsi" w:hAnsiTheme="minorHAnsi" w:cstheme="minorHAnsi"/>
        </w:rPr>
      </w:pPr>
    </w:p>
    <w:p w14:paraId="61291BC6"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d)</w:t>
      </w:r>
      <w:r w:rsidRPr="00D90E51">
        <w:rPr>
          <w:rFonts w:asciiTheme="minorHAnsi" w:hAnsiTheme="minorHAnsi" w:cstheme="minorHAnsi"/>
        </w:rPr>
        <w:t xml:space="preserve"> Tipo de cambio:</w:t>
      </w:r>
    </w:p>
    <w:p w14:paraId="52C1BCD8" w14:textId="77777777" w:rsidR="00525F54" w:rsidRPr="00D90E51" w:rsidRDefault="00525F54" w:rsidP="00525F54">
      <w:pPr>
        <w:spacing w:after="0" w:line="240" w:lineRule="auto"/>
        <w:jc w:val="both"/>
        <w:rPr>
          <w:rFonts w:asciiTheme="minorHAnsi" w:eastAsia="Times New Roman" w:hAnsiTheme="minorHAnsi" w:cstheme="minorHAnsi"/>
          <w:color w:val="000000"/>
          <w:lang w:eastAsia="es-MX"/>
        </w:rPr>
      </w:pPr>
      <w:r w:rsidRPr="00525F54">
        <w:rPr>
          <w:rFonts w:asciiTheme="minorHAnsi" w:eastAsia="Times New Roman" w:hAnsiTheme="minorHAnsi" w:cstheme="minorHAnsi"/>
          <w:color w:val="000000"/>
          <w:lang w:eastAsia="es-MX"/>
        </w:rPr>
        <w:t xml:space="preserve">No se tienen inversiones financieras en </w:t>
      </w:r>
      <w:proofErr w:type="gramStart"/>
      <w:r w:rsidRPr="00525F54">
        <w:rPr>
          <w:rFonts w:asciiTheme="minorHAnsi" w:eastAsia="Times New Roman" w:hAnsiTheme="minorHAnsi" w:cstheme="minorHAnsi"/>
          <w:color w:val="000000"/>
          <w:lang w:eastAsia="es-MX"/>
        </w:rPr>
        <w:t>moneda  extranjera</w:t>
      </w:r>
      <w:proofErr w:type="gramEnd"/>
      <w:r w:rsidRPr="00525F54">
        <w:rPr>
          <w:rFonts w:asciiTheme="minorHAnsi" w:eastAsia="Times New Roman" w:hAnsiTheme="minorHAnsi" w:cstheme="minorHAnsi"/>
          <w:color w:val="000000"/>
          <w:lang w:eastAsia="es-MX"/>
        </w:rPr>
        <w:t>.</w:t>
      </w:r>
    </w:p>
    <w:p w14:paraId="3EFE2187" w14:textId="77777777" w:rsidR="00525F54" w:rsidRPr="00D90E51" w:rsidRDefault="00525F54" w:rsidP="00CB41C4">
      <w:pPr>
        <w:tabs>
          <w:tab w:val="left" w:leader="underscore" w:pos="9639"/>
        </w:tabs>
        <w:spacing w:after="0" w:line="240" w:lineRule="auto"/>
        <w:jc w:val="both"/>
        <w:rPr>
          <w:rFonts w:asciiTheme="minorHAnsi" w:hAnsiTheme="minorHAnsi" w:cstheme="minorHAnsi"/>
        </w:rPr>
      </w:pPr>
    </w:p>
    <w:p w14:paraId="2878D6F1"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 xml:space="preserve">e) </w:t>
      </w:r>
      <w:r w:rsidRPr="00D90E51">
        <w:rPr>
          <w:rFonts w:asciiTheme="minorHAnsi" w:hAnsiTheme="minorHAnsi" w:cstheme="minorHAnsi"/>
        </w:rPr>
        <w:t>Equivalente en moneda nacional:</w:t>
      </w:r>
    </w:p>
    <w:p w14:paraId="6FE29FBF" w14:textId="77777777" w:rsidR="00525F54" w:rsidRPr="00D90E51" w:rsidRDefault="00525F54" w:rsidP="00525F54">
      <w:pPr>
        <w:spacing w:after="0" w:line="240" w:lineRule="auto"/>
        <w:jc w:val="both"/>
        <w:rPr>
          <w:rFonts w:asciiTheme="minorHAnsi" w:eastAsia="Times New Roman" w:hAnsiTheme="minorHAnsi" w:cstheme="minorHAnsi"/>
          <w:color w:val="000000"/>
          <w:lang w:eastAsia="es-MX"/>
        </w:rPr>
      </w:pPr>
      <w:r w:rsidRPr="00525F54">
        <w:rPr>
          <w:rFonts w:asciiTheme="minorHAnsi" w:eastAsia="Times New Roman" w:hAnsiTheme="minorHAnsi" w:cstheme="minorHAnsi"/>
          <w:color w:val="000000"/>
          <w:lang w:eastAsia="es-MX"/>
        </w:rPr>
        <w:t xml:space="preserve">No se tienen inversiones financieras en </w:t>
      </w:r>
      <w:proofErr w:type="gramStart"/>
      <w:r w:rsidRPr="00525F54">
        <w:rPr>
          <w:rFonts w:asciiTheme="minorHAnsi" w:eastAsia="Times New Roman" w:hAnsiTheme="minorHAnsi" w:cstheme="minorHAnsi"/>
          <w:color w:val="000000"/>
          <w:lang w:eastAsia="es-MX"/>
        </w:rPr>
        <w:t>moneda  extranjera</w:t>
      </w:r>
      <w:proofErr w:type="gramEnd"/>
      <w:r w:rsidRPr="00525F54">
        <w:rPr>
          <w:rFonts w:asciiTheme="minorHAnsi" w:eastAsia="Times New Roman" w:hAnsiTheme="minorHAnsi" w:cstheme="minorHAnsi"/>
          <w:color w:val="000000"/>
          <w:lang w:eastAsia="es-MX"/>
        </w:rPr>
        <w:t>.</w:t>
      </w:r>
    </w:p>
    <w:p w14:paraId="53B7B76B" w14:textId="77777777" w:rsidR="00525F54" w:rsidRPr="00D90E51" w:rsidRDefault="00525F54" w:rsidP="00CB41C4">
      <w:pPr>
        <w:tabs>
          <w:tab w:val="left" w:leader="underscore" w:pos="9639"/>
        </w:tabs>
        <w:spacing w:after="0" w:line="240" w:lineRule="auto"/>
        <w:jc w:val="both"/>
        <w:rPr>
          <w:rFonts w:asciiTheme="minorHAnsi" w:hAnsiTheme="minorHAnsi" w:cstheme="minorHAnsi"/>
        </w:rPr>
      </w:pPr>
    </w:p>
    <w:p w14:paraId="01728175"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Lo anterior por cada tipo de moneda extranjera que se encuentre en los rubros de activo y pasivo.</w:t>
      </w:r>
    </w:p>
    <w:p w14:paraId="20DD1BAE" w14:textId="4A4A65C9"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Adicionalmente</w:t>
      </w:r>
      <w:r w:rsidR="00D32331" w:rsidRPr="00D90E51">
        <w:rPr>
          <w:rFonts w:asciiTheme="minorHAnsi" w:hAnsiTheme="minorHAnsi" w:cstheme="minorHAnsi"/>
        </w:rPr>
        <w:t>,</w:t>
      </w:r>
      <w:r w:rsidRPr="00D90E51">
        <w:rPr>
          <w:rFonts w:asciiTheme="minorHAnsi" w:hAnsiTheme="minorHAnsi" w:cstheme="minorHAnsi"/>
        </w:rPr>
        <w:t xml:space="preserve"> se informará sobre los métodos de protección de riesgo por vari</w:t>
      </w:r>
      <w:r w:rsidR="00E00323" w:rsidRPr="00D90E51">
        <w:rPr>
          <w:rFonts w:asciiTheme="minorHAnsi" w:hAnsiTheme="minorHAnsi" w:cstheme="minorHAnsi"/>
        </w:rPr>
        <w:t>aciones en el tipo de cambio.</w:t>
      </w:r>
    </w:p>
    <w:p w14:paraId="5D7BA233"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095853FE" w14:textId="75928022" w:rsidR="007D1E76" w:rsidRPr="00D90E51" w:rsidRDefault="0064059E" w:rsidP="000C3365">
      <w:pPr>
        <w:pStyle w:val="Ttulo2"/>
        <w:rPr>
          <w:rFonts w:asciiTheme="minorHAnsi" w:hAnsiTheme="minorHAnsi" w:cstheme="minorHAnsi"/>
          <w:b/>
          <w:color w:val="auto"/>
          <w:sz w:val="22"/>
          <w:szCs w:val="22"/>
        </w:rPr>
      </w:pPr>
      <w:bookmarkStart w:id="8" w:name="_Toc161472872"/>
      <w:r w:rsidRPr="00D90E51">
        <w:rPr>
          <w:rFonts w:asciiTheme="minorHAnsi" w:hAnsiTheme="minorHAnsi" w:cstheme="minorHAnsi"/>
          <w:b/>
          <w:color w:val="auto"/>
          <w:sz w:val="22"/>
          <w:szCs w:val="22"/>
        </w:rPr>
        <w:t>7</w:t>
      </w:r>
      <w:r w:rsidR="007D1E76" w:rsidRPr="00D90E51">
        <w:rPr>
          <w:rFonts w:asciiTheme="minorHAnsi" w:hAnsiTheme="minorHAnsi" w:cstheme="minorHAnsi"/>
          <w:b/>
          <w:color w:val="auto"/>
          <w:sz w:val="22"/>
          <w:szCs w:val="22"/>
        </w:rPr>
        <w:t xml:space="preserve">. </w:t>
      </w:r>
      <w:r w:rsidR="00E00323" w:rsidRPr="00D90E51">
        <w:rPr>
          <w:rFonts w:asciiTheme="minorHAnsi" w:hAnsiTheme="minorHAnsi" w:cstheme="minorHAnsi"/>
          <w:b/>
          <w:color w:val="auto"/>
          <w:sz w:val="22"/>
          <w:szCs w:val="22"/>
        </w:rPr>
        <w:t>Reporte Analítico del Activo:</w:t>
      </w:r>
      <w:bookmarkEnd w:id="8"/>
    </w:p>
    <w:tbl>
      <w:tblPr>
        <w:tblW w:w="9528" w:type="dxa"/>
        <w:jc w:val="center"/>
        <w:tblCellMar>
          <w:left w:w="70" w:type="dxa"/>
          <w:right w:w="70" w:type="dxa"/>
        </w:tblCellMar>
        <w:tblLook w:val="04A0" w:firstRow="1" w:lastRow="0" w:firstColumn="1" w:lastColumn="0" w:noHBand="0" w:noVBand="1"/>
      </w:tblPr>
      <w:tblGrid>
        <w:gridCol w:w="2428"/>
        <w:gridCol w:w="1722"/>
        <w:gridCol w:w="1369"/>
        <w:gridCol w:w="4009"/>
      </w:tblGrid>
      <w:tr w:rsidR="00DF6599" w:rsidRPr="00950478" w14:paraId="3952FB35" w14:textId="77777777" w:rsidTr="00DF6599">
        <w:trPr>
          <w:trHeight w:val="200"/>
          <w:jc w:val="center"/>
        </w:trPr>
        <w:tc>
          <w:tcPr>
            <w:tcW w:w="2428" w:type="dxa"/>
            <w:tcBorders>
              <w:top w:val="single" w:sz="4" w:space="0" w:color="auto"/>
              <w:left w:val="single" w:sz="4" w:space="0" w:color="auto"/>
              <w:bottom w:val="single" w:sz="4" w:space="0" w:color="auto"/>
              <w:right w:val="single" w:sz="4" w:space="0" w:color="auto"/>
            </w:tcBorders>
            <w:shd w:val="clear" w:color="471306" w:fill="471306"/>
            <w:noWrap/>
            <w:vAlign w:val="bottom"/>
            <w:hideMark/>
          </w:tcPr>
          <w:p w14:paraId="518E2E18" w14:textId="77777777" w:rsidR="00DF6599" w:rsidRPr="00950478" w:rsidRDefault="00DF6599" w:rsidP="00CA7275">
            <w:pPr>
              <w:spacing w:after="0" w:line="240" w:lineRule="auto"/>
              <w:rPr>
                <w:rFonts w:ascii="Arial" w:eastAsia="Times New Roman" w:hAnsi="Arial" w:cs="Arial"/>
                <w:b/>
                <w:bCs/>
                <w:color w:val="FFFFFF"/>
                <w:sz w:val="20"/>
                <w:szCs w:val="20"/>
                <w:lang w:eastAsia="es-MX"/>
              </w:rPr>
            </w:pPr>
            <w:r w:rsidRPr="00950478">
              <w:rPr>
                <w:rFonts w:ascii="Arial" w:eastAsia="Times New Roman" w:hAnsi="Arial" w:cs="Arial"/>
                <w:b/>
                <w:bCs/>
                <w:color w:val="FFFFFF"/>
                <w:sz w:val="20"/>
                <w:szCs w:val="20"/>
                <w:lang w:eastAsia="es-MX"/>
              </w:rPr>
              <w:t>Nombre de la Cuenta</w:t>
            </w:r>
          </w:p>
        </w:tc>
        <w:tc>
          <w:tcPr>
            <w:tcW w:w="1722" w:type="dxa"/>
            <w:tcBorders>
              <w:top w:val="single" w:sz="4" w:space="0" w:color="auto"/>
              <w:left w:val="nil"/>
              <w:bottom w:val="single" w:sz="4" w:space="0" w:color="auto"/>
              <w:right w:val="single" w:sz="4" w:space="0" w:color="auto"/>
            </w:tcBorders>
            <w:shd w:val="clear" w:color="471306" w:fill="471306"/>
            <w:noWrap/>
            <w:vAlign w:val="bottom"/>
            <w:hideMark/>
          </w:tcPr>
          <w:p w14:paraId="568B391E" w14:textId="77777777" w:rsidR="00DF6599" w:rsidRPr="00950478" w:rsidRDefault="00DF6599" w:rsidP="00CA7275">
            <w:pPr>
              <w:spacing w:after="0" w:line="240" w:lineRule="auto"/>
              <w:rPr>
                <w:rFonts w:ascii="Arial" w:eastAsia="Times New Roman" w:hAnsi="Arial" w:cs="Arial"/>
                <w:b/>
                <w:bCs/>
                <w:color w:val="FFFFFF"/>
                <w:sz w:val="20"/>
                <w:szCs w:val="20"/>
                <w:lang w:eastAsia="es-MX"/>
              </w:rPr>
            </w:pPr>
            <w:r w:rsidRPr="00950478">
              <w:rPr>
                <w:rFonts w:ascii="Arial" w:eastAsia="Times New Roman" w:hAnsi="Arial" w:cs="Arial"/>
                <w:b/>
                <w:bCs/>
                <w:color w:val="FFFFFF"/>
                <w:sz w:val="20"/>
                <w:szCs w:val="20"/>
                <w:lang w:eastAsia="es-MX"/>
              </w:rPr>
              <w:t>Método de depreciación</w:t>
            </w:r>
          </w:p>
        </w:tc>
        <w:tc>
          <w:tcPr>
            <w:tcW w:w="1369" w:type="dxa"/>
            <w:tcBorders>
              <w:top w:val="single" w:sz="4" w:space="0" w:color="auto"/>
              <w:left w:val="nil"/>
              <w:bottom w:val="single" w:sz="4" w:space="0" w:color="auto"/>
              <w:right w:val="single" w:sz="4" w:space="0" w:color="auto"/>
            </w:tcBorders>
            <w:shd w:val="clear" w:color="471306" w:fill="471306"/>
            <w:noWrap/>
            <w:vAlign w:val="bottom"/>
            <w:hideMark/>
          </w:tcPr>
          <w:p w14:paraId="361B0B0A" w14:textId="77777777" w:rsidR="00DF6599" w:rsidRPr="00950478" w:rsidRDefault="00DF6599" w:rsidP="00CA7275">
            <w:pPr>
              <w:spacing w:after="0" w:line="240" w:lineRule="auto"/>
              <w:rPr>
                <w:rFonts w:ascii="Arial" w:eastAsia="Times New Roman" w:hAnsi="Arial" w:cs="Arial"/>
                <w:b/>
                <w:bCs/>
                <w:color w:val="FFFFFF"/>
                <w:sz w:val="20"/>
                <w:szCs w:val="20"/>
                <w:lang w:eastAsia="es-MX"/>
              </w:rPr>
            </w:pPr>
            <w:proofErr w:type="gramStart"/>
            <w:r w:rsidRPr="00950478">
              <w:rPr>
                <w:rFonts w:ascii="Arial" w:eastAsia="Times New Roman" w:hAnsi="Arial" w:cs="Arial"/>
                <w:b/>
                <w:bCs/>
                <w:color w:val="FFFFFF"/>
                <w:sz w:val="20"/>
                <w:szCs w:val="20"/>
                <w:lang w:eastAsia="es-MX"/>
              </w:rPr>
              <w:t>Tasas determinada</w:t>
            </w:r>
            <w:proofErr w:type="gramEnd"/>
          </w:p>
        </w:tc>
        <w:tc>
          <w:tcPr>
            <w:tcW w:w="4009" w:type="dxa"/>
            <w:tcBorders>
              <w:top w:val="single" w:sz="4" w:space="0" w:color="auto"/>
              <w:left w:val="nil"/>
              <w:bottom w:val="single" w:sz="4" w:space="0" w:color="auto"/>
              <w:right w:val="single" w:sz="4" w:space="0" w:color="auto"/>
            </w:tcBorders>
            <w:shd w:val="clear" w:color="471306" w:fill="471306"/>
            <w:noWrap/>
            <w:vAlign w:val="bottom"/>
            <w:hideMark/>
          </w:tcPr>
          <w:p w14:paraId="468361FD" w14:textId="77777777" w:rsidR="00DF6599" w:rsidRPr="00950478" w:rsidRDefault="00DF6599" w:rsidP="00CA7275">
            <w:pPr>
              <w:spacing w:after="0" w:line="240" w:lineRule="auto"/>
              <w:rPr>
                <w:rFonts w:ascii="Arial" w:eastAsia="Times New Roman" w:hAnsi="Arial" w:cs="Arial"/>
                <w:b/>
                <w:bCs/>
                <w:color w:val="FFFFFF"/>
                <w:sz w:val="20"/>
                <w:szCs w:val="20"/>
                <w:lang w:eastAsia="es-MX"/>
              </w:rPr>
            </w:pPr>
            <w:r w:rsidRPr="00950478">
              <w:rPr>
                <w:rFonts w:ascii="Arial" w:eastAsia="Times New Roman" w:hAnsi="Arial" w:cs="Arial"/>
                <w:b/>
                <w:bCs/>
                <w:color w:val="FFFFFF"/>
                <w:sz w:val="20"/>
                <w:szCs w:val="20"/>
                <w:lang w:eastAsia="es-MX"/>
              </w:rPr>
              <w:t>Criterios</w:t>
            </w:r>
          </w:p>
        </w:tc>
      </w:tr>
      <w:tr w:rsidR="00DF6599" w:rsidRPr="00950478" w14:paraId="38B14FC1" w14:textId="77777777" w:rsidTr="00DF6599">
        <w:trPr>
          <w:trHeight w:val="602"/>
          <w:jc w:val="center"/>
        </w:trPr>
        <w:tc>
          <w:tcPr>
            <w:tcW w:w="2428" w:type="dxa"/>
            <w:tcBorders>
              <w:top w:val="nil"/>
              <w:left w:val="single" w:sz="4" w:space="0" w:color="auto"/>
              <w:bottom w:val="single" w:sz="4" w:space="0" w:color="auto"/>
              <w:right w:val="single" w:sz="4" w:space="0" w:color="auto"/>
            </w:tcBorders>
            <w:noWrap/>
            <w:vAlign w:val="bottom"/>
            <w:hideMark/>
          </w:tcPr>
          <w:p w14:paraId="3F7BE0FE" w14:textId="77777777" w:rsidR="00DF6599" w:rsidRPr="00950478" w:rsidRDefault="00DF6599" w:rsidP="00CA7275">
            <w:pPr>
              <w:spacing w:after="0" w:line="240" w:lineRule="auto"/>
              <w:rPr>
                <w:rFonts w:ascii="Arial" w:eastAsia="Times New Roman" w:hAnsi="Arial" w:cs="Arial"/>
                <w:color w:val="000000"/>
                <w:sz w:val="20"/>
                <w:szCs w:val="20"/>
                <w:lang w:eastAsia="es-MX"/>
              </w:rPr>
            </w:pPr>
            <w:r w:rsidRPr="00950478">
              <w:rPr>
                <w:rFonts w:ascii="Arial" w:eastAsia="Times New Roman" w:hAnsi="Arial" w:cs="Arial"/>
                <w:color w:val="000000"/>
                <w:sz w:val="20"/>
                <w:szCs w:val="20"/>
                <w:lang w:eastAsia="es-MX"/>
              </w:rPr>
              <w:t>Mobiliario y Equipo de Administración</w:t>
            </w:r>
          </w:p>
        </w:tc>
        <w:tc>
          <w:tcPr>
            <w:tcW w:w="1722" w:type="dxa"/>
            <w:tcBorders>
              <w:top w:val="nil"/>
              <w:left w:val="nil"/>
              <w:bottom w:val="single" w:sz="4" w:space="0" w:color="auto"/>
              <w:right w:val="single" w:sz="4" w:space="0" w:color="auto"/>
            </w:tcBorders>
            <w:noWrap/>
            <w:vAlign w:val="bottom"/>
            <w:hideMark/>
          </w:tcPr>
          <w:p w14:paraId="0E7347B8" w14:textId="77777777" w:rsidR="00DF6599" w:rsidRPr="00950478" w:rsidRDefault="00DF6599" w:rsidP="00CA7275">
            <w:pPr>
              <w:spacing w:after="0" w:line="240" w:lineRule="auto"/>
              <w:rPr>
                <w:rFonts w:ascii="Arial" w:eastAsia="Times New Roman" w:hAnsi="Arial" w:cs="Arial"/>
                <w:color w:val="000000"/>
                <w:sz w:val="20"/>
                <w:szCs w:val="20"/>
                <w:lang w:eastAsia="es-MX"/>
              </w:rPr>
            </w:pPr>
            <w:r w:rsidRPr="00950478">
              <w:rPr>
                <w:rFonts w:ascii="Arial" w:eastAsia="Times New Roman" w:hAnsi="Arial" w:cs="Arial"/>
                <w:color w:val="000000"/>
                <w:sz w:val="20"/>
                <w:szCs w:val="20"/>
                <w:lang w:eastAsia="es-MX"/>
              </w:rPr>
              <w:t>VIDA UTIL ESTIMADA</w:t>
            </w:r>
          </w:p>
        </w:tc>
        <w:tc>
          <w:tcPr>
            <w:tcW w:w="1369" w:type="dxa"/>
            <w:tcBorders>
              <w:top w:val="nil"/>
              <w:left w:val="nil"/>
              <w:bottom w:val="single" w:sz="4" w:space="0" w:color="auto"/>
              <w:right w:val="single" w:sz="4" w:space="0" w:color="auto"/>
            </w:tcBorders>
            <w:noWrap/>
            <w:vAlign w:val="bottom"/>
            <w:hideMark/>
          </w:tcPr>
          <w:p w14:paraId="77931058" w14:textId="77777777" w:rsidR="00DF6599" w:rsidRPr="00950478" w:rsidRDefault="00DF6599" w:rsidP="00CA7275">
            <w:pPr>
              <w:spacing w:after="0" w:line="240" w:lineRule="auto"/>
              <w:rPr>
                <w:rFonts w:ascii="Arial" w:eastAsia="Times New Roman" w:hAnsi="Arial" w:cs="Arial"/>
                <w:color w:val="000000"/>
                <w:sz w:val="20"/>
                <w:szCs w:val="20"/>
                <w:lang w:eastAsia="es-MX"/>
              </w:rPr>
            </w:pPr>
            <w:r w:rsidRPr="00950478">
              <w:rPr>
                <w:rFonts w:ascii="Arial" w:eastAsia="Times New Roman" w:hAnsi="Arial" w:cs="Arial"/>
                <w:color w:val="000000"/>
                <w:sz w:val="20"/>
                <w:szCs w:val="20"/>
                <w:lang w:eastAsia="es-MX"/>
              </w:rPr>
              <w:t>33.3% ANUAL</w:t>
            </w:r>
          </w:p>
        </w:tc>
        <w:tc>
          <w:tcPr>
            <w:tcW w:w="4009" w:type="dxa"/>
            <w:tcBorders>
              <w:top w:val="nil"/>
              <w:left w:val="nil"/>
              <w:bottom w:val="single" w:sz="4" w:space="0" w:color="auto"/>
              <w:right w:val="single" w:sz="4" w:space="0" w:color="auto"/>
            </w:tcBorders>
            <w:vAlign w:val="bottom"/>
            <w:hideMark/>
          </w:tcPr>
          <w:p w14:paraId="5FE6EA24" w14:textId="77777777" w:rsidR="00DF6599" w:rsidRPr="00950478" w:rsidRDefault="00DF6599" w:rsidP="00CA7275">
            <w:pPr>
              <w:spacing w:after="0" w:line="240" w:lineRule="auto"/>
              <w:jc w:val="center"/>
              <w:rPr>
                <w:rFonts w:ascii="Aptos Narrow" w:eastAsia="Times New Roman" w:hAnsi="Aptos Narrow"/>
                <w:color w:val="000000"/>
                <w:lang w:eastAsia="es-MX"/>
              </w:rPr>
            </w:pPr>
            <w:r w:rsidRPr="00950478">
              <w:rPr>
                <w:rFonts w:ascii="Aptos Narrow" w:eastAsia="Times New Roman" w:hAnsi="Aptos Narrow"/>
                <w:color w:val="000000"/>
                <w:lang w:eastAsia="es-MX"/>
              </w:rPr>
              <w:t xml:space="preserve">GUIA DE VIDA UTIL ESTIMADA Y PORCENTAJES DE </w:t>
            </w:r>
            <w:proofErr w:type="gramStart"/>
            <w:r w:rsidRPr="00950478">
              <w:rPr>
                <w:rFonts w:ascii="Aptos Narrow" w:eastAsia="Times New Roman" w:hAnsi="Aptos Narrow"/>
                <w:color w:val="000000"/>
                <w:lang w:eastAsia="es-MX"/>
              </w:rPr>
              <w:t>DEPRECIACION  PUBLICADAS</w:t>
            </w:r>
            <w:proofErr w:type="gramEnd"/>
            <w:r w:rsidRPr="00950478">
              <w:rPr>
                <w:rFonts w:ascii="Aptos Narrow" w:eastAsia="Times New Roman" w:hAnsi="Aptos Narrow"/>
                <w:color w:val="000000"/>
                <w:lang w:eastAsia="es-MX"/>
              </w:rPr>
              <w:t xml:space="preserve"> EN EL DOF EL 15 DE AGOSTO DE 2012</w:t>
            </w:r>
          </w:p>
        </w:tc>
      </w:tr>
      <w:tr w:rsidR="00DF6599" w:rsidRPr="00950478" w14:paraId="4EF3621D" w14:textId="77777777" w:rsidTr="00DF6599">
        <w:trPr>
          <w:trHeight w:val="602"/>
          <w:jc w:val="center"/>
        </w:trPr>
        <w:tc>
          <w:tcPr>
            <w:tcW w:w="2428" w:type="dxa"/>
            <w:tcBorders>
              <w:top w:val="nil"/>
              <w:left w:val="single" w:sz="4" w:space="0" w:color="auto"/>
              <w:bottom w:val="single" w:sz="4" w:space="0" w:color="auto"/>
              <w:right w:val="single" w:sz="4" w:space="0" w:color="auto"/>
            </w:tcBorders>
            <w:noWrap/>
            <w:vAlign w:val="bottom"/>
            <w:hideMark/>
          </w:tcPr>
          <w:p w14:paraId="054D6F71" w14:textId="77777777" w:rsidR="00DF6599" w:rsidRPr="00950478" w:rsidRDefault="00DF6599" w:rsidP="00CA7275">
            <w:pPr>
              <w:spacing w:after="0" w:line="240" w:lineRule="auto"/>
              <w:rPr>
                <w:rFonts w:ascii="Arial" w:eastAsia="Times New Roman" w:hAnsi="Arial" w:cs="Arial"/>
                <w:color w:val="000000"/>
                <w:sz w:val="20"/>
                <w:szCs w:val="20"/>
                <w:lang w:eastAsia="es-MX"/>
              </w:rPr>
            </w:pPr>
            <w:r w:rsidRPr="00950478">
              <w:rPr>
                <w:rFonts w:ascii="Arial" w:eastAsia="Times New Roman" w:hAnsi="Arial" w:cs="Arial"/>
                <w:color w:val="000000"/>
                <w:sz w:val="20"/>
                <w:szCs w:val="20"/>
                <w:lang w:eastAsia="es-MX"/>
              </w:rPr>
              <w:t>Vehículos y Equipo de Transporte</w:t>
            </w:r>
          </w:p>
        </w:tc>
        <w:tc>
          <w:tcPr>
            <w:tcW w:w="1722" w:type="dxa"/>
            <w:tcBorders>
              <w:top w:val="nil"/>
              <w:left w:val="nil"/>
              <w:bottom w:val="single" w:sz="4" w:space="0" w:color="auto"/>
              <w:right w:val="single" w:sz="4" w:space="0" w:color="auto"/>
            </w:tcBorders>
            <w:noWrap/>
            <w:vAlign w:val="bottom"/>
            <w:hideMark/>
          </w:tcPr>
          <w:p w14:paraId="06B8EABE" w14:textId="77777777" w:rsidR="00DF6599" w:rsidRPr="00950478" w:rsidRDefault="00DF6599" w:rsidP="00CA7275">
            <w:pPr>
              <w:spacing w:after="0" w:line="240" w:lineRule="auto"/>
              <w:rPr>
                <w:rFonts w:ascii="Arial" w:eastAsia="Times New Roman" w:hAnsi="Arial" w:cs="Arial"/>
                <w:color w:val="000000"/>
                <w:sz w:val="20"/>
                <w:szCs w:val="20"/>
                <w:lang w:eastAsia="es-MX"/>
              </w:rPr>
            </w:pPr>
            <w:r w:rsidRPr="00950478">
              <w:rPr>
                <w:rFonts w:ascii="Arial" w:eastAsia="Times New Roman" w:hAnsi="Arial" w:cs="Arial"/>
                <w:color w:val="000000"/>
                <w:sz w:val="20"/>
                <w:szCs w:val="20"/>
                <w:lang w:eastAsia="es-MX"/>
              </w:rPr>
              <w:t>VIDA UTIL ESTIMADA</w:t>
            </w:r>
          </w:p>
        </w:tc>
        <w:tc>
          <w:tcPr>
            <w:tcW w:w="1369" w:type="dxa"/>
            <w:tcBorders>
              <w:top w:val="nil"/>
              <w:left w:val="nil"/>
              <w:bottom w:val="single" w:sz="4" w:space="0" w:color="auto"/>
              <w:right w:val="single" w:sz="4" w:space="0" w:color="auto"/>
            </w:tcBorders>
            <w:noWrap/>
            <w:vAlign w:val="bottom"/>
            <w:hideMark/>
          </w:tcPr>
          <w:p w14:paraId="7F122056" w14:textId="77777777" w:rsidR="00DF6599" w:rsidRPr="00950478" w:rsidRDefault="00DF6599" w:rsidP="00CA7275">
            <w:pPr>
              <w:spacing w:after="0" w:line="240" w:lineRule="auto"/>
              <w:rPr>
                <w:rFonts w:ascii="Arial" w:eastAsia="Times New Roman" w:hAnsi="Arial" w:cs="Arial"/>
                <w:color w:val="000000"/>
                <w:sz w:val="20"/>
                <w:szCs w:val="20"/>
                <w:lang w:eastAsia="es-MX"/>
              </w:rPr>
            </w:pPr>
            <w:r w:rsidRPr="00950478">
              <w:rPr>
                <w:rFonts w:ascii="Arial" w:eastAsia="Times New Roman" w:hAnsi="Arial" w:cs="Arial"/>
                <w:color w:val="000000"/>
                <w:sz w:val="20"/>
                <w:szCs w:val="20"/>
                <w:lang w:eastAsia="es-MX"/>
              </w:rPr>
              <w:t>10% ANUAL</w:t>
            </w:r>
          </w:p>
        </w:tc>
        <w:tc>
          <w:tcPr>
            <w:tcW w:w="4009" w:type="dxa"/>
            <w:tcBorders>
              <w:top w:val="nil"/>
              <w:left w:val="nil"/>
              <w:bottom w:val="single" w:sz="4" w:space="0" w:color="auto"/>
              <w:right w:val="single" w:sz="4" w:space="0" w:color="auto"/>
            </w:tcBorders>
            <w:vAlign w:val="bottom"/>
            <w:hideMark/>
          </w:tcPr>
          <w:p w14:paraId="756F6E9D" w14:textId="77777777" w:rsidR="00DF6599" w:rsidRPr="00950478" w:rsidRDefault="00DF6599" w:rsidP="00CA7275">
            <w:pPr>
              <w:spacing w:after="0" w:line="240" w:lineRule="auto"/>
              <w:jc w:val="center"/>
              <w:rPr>
                <w:rFonts w:ascii="Aptos Narrow" w:eastAsia="Times New Roman" w:hAnsi="Aptos Narrow"/>
                <w:color w:val="000000"/>
                <w:lang w:eastAsia="es-MX"/>
              </w:rPr>
            </w:pPr>
            <w:r w:rsidRPr="00950478">
              <w:rPr>
                <w:rFonts w:ascii="Aptos Narrow" w:eastAsia="Times New Roman" w:hAnsi="Aptos Narrow"/>
                <w:color w:val="000000"/>
                <w:lang w:eastAsia="es-MX"/>
              </w:rPr>
              <w:t xml:space="preserve">GUIA DE VIDA UTIL ESTIMADA Y PORCENTAJES DE </w:t>
            </w:r>
            <w:proofErr w:type="gramStart"/>
            <w:r w:rsidRPr="00950478">
              <w:rPr>
                <w:rFonts w:ascii="Aptos Narrow" w:eastAsia="Times New Roman" w:hAnsi="Aptos Narrow"/>
                <w:color w:val="000000"/>
                <w:lang w:eastAsia="es-MX"/>
              </w:rPr>
              <w:t>DEPRECIACION  PUBLICADAS</w:t>
            </w:r>
            <w:proofErr w:type="gramEnd"/>
            <w:r w:rsidRPr="00950478">
              <w:rPr>
                <w:rFonts w:ascii="Aptos Narrow" w:eastAsia="Times New Roman" w:hAnsi="Aptos Narrow"/>
                <w:color w:val="000000"/>
                <w:lang w:eastAsia="es-MX"/>
              </w:rPr>
              <w:t xml:space="preserve"> EN EL DOF EL 15 DE AGOSTO DE 2012</w:t>
            </w:r>
          </w:p>
        </w:tc>
      </w:tr>
    </w:tbl>
    <w:p w14:paraId="5808C36E" w14:textId="77777777" w:rsidR="005D4E6A" w:rsidRDefault="005D4E6A" w:rsidP="00CB41C4">
      <w:pPr>
        <w:tabs>
          <w:tab w:val="left" w:leader="underscore" w:pos="9639"/>
        </w:tabs>
        <w:spacing w:after="0" w:line="240" w:lineRule="auto"/>
        <w:jc w:val="both"/>
        <w:rPr>
          <w:rFonts w:asciiTheme="minorHAnsi" w:hAnsiTheme="minorHAnsi" w:cstheme="minorHAnsi"/>
        </w:rPr>
      </w:pPr>
    </w:p>
    <w:p w14:paraId="3B690CBC" w14:textId="77777777" w:rsidR="002D357E" w:rsidRPr="00D90E51" w:rsidRDefault="002D357E" w:rsidP="00CB41C4">
      <w:pPr>
        <w:tabs>
          <w:tab w:val="left" w:leader="underscore" w:pos="9639"/>
        </w:tabs>
        <w:spacing w:after="0" w:line="240" w:lineRule="auto"/>
        <w:jc w:val="both"/>
        <w:rPr>
          <w:rFonts w:asciiTheme="minorHAnsi" w:hAnsiTheme="minorHAnsi" w:cstheme="minorHAnsi"/>
        </w:rPr>
      </w:pPr>
    </w:p>
    <w:p w14:paraId="7FD13FA2" w14:textId="4685F103"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b)</w:t>
      </w:r>
      <w:r w:rsidRPr="00D90E51">
        <w:rPr>
          <w:rFonts w:asciiTheme="minorHAnsi" w:hAnsiTheme="minorHAnsi" w:cstheme="minorHAnsi"/>
        </w:rPr>
        <w:t xml:space="preserve"> </w:t>
      </w:r>
      <w:r w:rsidR="00AA2768" w:rsidRPr="00D90E51">
        <w:rPr>
          <w:rFonts w:asciiTheme="minorHAnsi" w:hAnsiTheme="minorHAnsi" w:cstheme="minorHAnsi"/>
        </w:rPr>
        <w:t>Cambios en el porcentaje de depreciación y amortización y en el valor de los activos ocasionado por deterioro</w:t>
      </w:r>
      <w:r w:rsidRPr="00D90E51">
        <w:rPr>
          <w:rFonts w:asciiTheme="minorHAnsi" w:hAnsiTheme="minorHAnsi" w:cstheme="minorHAnsi"/>
        </w:rPr>
        <w:t>:</w:t>
      </w:r>
    </w:p>
    <w:p w14:paraId="1983354C" w14:textId="54546903" w:rsidR="007D1E76" w:rsidRPr="00D90E51" w:rsidRDefault="00B20A50"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t>No hay cambios</w:t>
      </w:r>
    </w:p>
    <w:p w14:paraId="7793D355"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c)</w:t>
      </w:r>
      <w:r w:rsidRPr="00D90E51">
        <w:rPr>
          <w:rFonts w:asciiTheme="minorHAnsi" w:hAnsiTheme="minorHAnsi" w:cstheme="minorHAnsi"/>
        </w:rPr>
        <w:t xml:space="preserve"> Importe de los gastos capitalizados en el ejercicio, tanto financieros como de investigación y desarrollo:</w:t>
      </w:r>
    </w:p>
    <w:p w14:paraId="12402D3F" w14:textId="64E30870" w:rsidR="009B2EC3" w:rsidRPr="00D90E51" w:rsidRDefault="00C9669B" w:rsidP="009B2EC3">
      <w:pPr>
        <w:spacing w:after="0" w:line="240" w:lineRule="auto"/>
        <w:jc w:val="both"/>
        <w:rPr>
          <w:rFonts w:asciiTheme="minorHAnsi" w:hAnsiTheme="minorHAnsi" w:cstheme="minorHAnsi"/>
        </w:rPr>
      </w:pPr>
      <w:r w:rsidRPr="009B2EC3">
        <w:rPr>
          <w:rFonts w:asciiTheme="minorHAnsi" w:hAnsiTheme="minorHAnsi" w:cstheme="minorHAnsi"/>
        </w:rPr>
        <w:t>No se</w:t>
      </w:r>
      <w:r w:rsidR="009B2EC3" w:rsidRPr="009B2EC3">
        <w:rPr>
          <w:rFonts w:asciiTheme="minorHAnsi" w:hAnsiTheme="minorHAnsi" w:cstheme="minorHAnsi"/>
        </w:rPr>
        <w:t xml:space="preserve"> tienen este tipo de gastos.</w:t>
      </w:r>
    </w:p>
    <w:p w14:paraId="64BF173F" w14:textId="0168F3F0"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d)</w:t>
      </w:r>
      <w:r w:rsidRPr="00D90E51">
        <w:rPr>
          <w:rFonts w:asciiTheme="minorHAnsi" w:hAnsiTheme="minorHAnsi" w:cstheme="minorHAnsi"/>
        </w:rPr>
        <w:t xml:space="preserve"> Rie</w:t>
      </w:r>
      <w:r w:rsidR="001973A2" w:rsidRPr="00D90E51">
        <w:rPr>
          <w:rFonts w:asciiTheme="minorHAnsi" w:hAnsiTheme="minorHAnsi" w:cstheme="minorHAnsi"/>
        </w:rPr>
        <w:t>s</w:t>
      </w:r>
      <w:r w:rsidRPr="00D90E51">
        <w:rPr>
          <w:rFonts w:asciiTheme="minorHAnsi" w:hAnsiTheme="minorHAnsi" w:cstheme="minorHAnsi"/>
        </w:rPr>
        <w:t>gos por tipo de cambio o tipo de interés de las inversiones financieras:</w:t>
      </w:r>
    </w:p>
    <w:p w14:paraId="0FF488FC" w14:textId="16270733" w:rsidR="009B2EC3" w:rsidRPr="00D90E51" w:rsidRDefault="009B2EC3" w:rsidP="009B2EC3">
      <w:pPr>
        <w:spacing w:after="0" w:line="240" w:lineRule="auto"/>
        <w:jc w:val="both"/>
        <w:rPr>
          <w:rFonts w:asciiTheme="minorHAnsi" w:hAnsiTheme="minorHAnsi" w:cstheme="minorHAnsi"/>
        </w:rPr>
      </w:pPr>
      <w:r w:rsidRPr="009B2EC3">
        <w:rPr>
          <w:rFonts w:asciiTheme="minorHAnsi" w:hAnsiTheme="minorHAnsi" w:cstheme="minorHAnsi"/>
        </w:rPr>
        <w:t xml:space="preserve">No se tienen inversiones financieras en </w:t>
      </w:r>
      <w:r w:rsidR="00C9669B" w:rsidRPr="009B2EC3">
        <w:rPr>
          <w:rFonts w:asciiTheme="minorHAnsi" w:hAnsiTheme="minorHAnsi" w:cstheme="minorHAnsi"/>
        </w:rPr>
        <w:t>moneda extranjera</w:t>
      </w:r>
      <w:r w:rsidRPr="009B2EC3">
        <w:rPr>
          <w:rFonts w:asciiTheme="minorHAnsi" w:hAnsiTheme="minorHAnsi" w:cstheme="minorHAnsi"/>
        </w:rPr>
        <w:t>.</w:t>
      </w:r>
    </w:p>
    <w:p w14:paraId="114D8167" w14:textId="23CB8062"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 xml:space="preserve">e) </w:t>
      </w:r>
      <w:r w:rsidRPr="00D90E51">
        <w:rPr>
          <w:rFonts w:asciiTheme="minorHAnsi" w:hAnsiTheme="minorHAnsi" w:cstheme="minorHAnsi"/>
        </w:rPr>
        <w:t>Valor activado en el ejercicio de los bienes construidos por la entidad:</w:t>
      </w:r>
    </w:p>
    <w:p w14:paraId="42040B67" w14:textId="77777777" w:rsidR="009B2EC3" w:rsidRPr="00D90E51" w:rsidRDefault="009B2EC3" w:rsidP="009B2EC3">
      <w:pPr>
        <w:spacing w:after="0" w:line="240" w:lineRule="auto"/>
        <w:jc w:val="both"/>
        <w:rPr>
          <w:rFonts w:asciiTheme="minorHAnsi" w:hAnsiTheme="minorHAnsi" w:cstheme="minorHAnsi"/>
        </w:rPr>
      </w:pPr>
      <w:r w:rsidRPr="009B2EC3">
        <w:rPr>
          <w:rFonts w:asciiTheme="minorHAnsi" w:hAnsiTheme="minorHAnsi" w:cstheme="minorHAnsi"/>
        </w:rPr>
        <w:t>El fideicomiso no ha realizado este tipo de operaciones.</w:t>
      </w:r>
    </w:p>
    <w:p w14:paraId="61D4FD0C"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f)</w:t>
      </w:r>
      <w:r w:rsidRPr="00D90E51">
        <w:rPr>
          <w:rFonts w:asciiTheme="minorHAnsi" w:hAnsiTheme="minorHAnsi" w:cstheme="minorHAns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8A89F76" w14:textId="77777777" w:rsidR="009B2EC3" w:rsidRPr="00D90E51" w:rsidRDefault="009B2EC3" w:rsidP="009B2EC3">
      <w:pPr>
        <w:spacing w:after="0" w:line="240" w:lineRule="auto"/>
        <w:jc w:val="both"/>
        <w:rPr>
          <w:rFonts w:asciiTheme="minorHAnsi" w:hAnsiTheme="minorHAnsi" w:cstheme="minorHAnsi"/>
        </w:rPr>
      </w:pPr>
      <w:r w:rsidRPr="009B2EC3">
        <w:rPr>
          <w:rFonts w:asciiTheme="minorHAnsi" w:hAnsiTheme="minorHAnsi" w:cstheme="minorHAnsi"/>
        </w:rPr>
        <w:t>No se tienen situaciones importantes que afecten los activos del Ente.</w:t>
      </w:r>
    </w:p>
    <w:p w14:paraId="5B1593C0"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g)</w:t>
      </w:r>
      <w:r w:rsidRPr="00D90E51">
        <w:rPr>
          <w:rFonts w:asciiTheme="minorHAnsi" w:hAnsiTheme="minorHAnsi" w:cstheme="minorHAnsi"/>
        </w:rPr>
        <w:t xml:space="preserve"> Desmantelamiento de Activos, procedimientos, implicaciones, efectos contables:</w:t>
      </w:r>
    </w:p>
    <w:p w14:paraId="4FACC254" w14:textId="77777777" w:rsidR="003047F7" w:rsidRPr="00D90E51" w:rsidRDefault="003047F7" w:rsidP="003047F7">
      <w:pPr>
        <w:spacing w:after="0" w:line="240" w:lineRule="auto"/>
        <w:jc w:val="both"/>
        <w:rPr>
          <w:rFonts w:asciiTheme="minorHAnsi" w:hAnsiTheme="minorHAnsi" w:cstheme="minorHAnsi"/>
        </w:rPr>
      </w:pPr>
      <w:r w:rsidRPr="003047F7">
        <w:rPr>
          <w:rFonts w:asciiTheme="minorHAnsi" w:hAnsiTheme="minorHAnsi" w:cstheme="minorHAnsi"/>
        </w:rPr>
        <w:t>No se tienen desmantelamiento de Activos</w:t>
      </w:r>
    </w:p>
    <w:p w14:paraId="6543D74F" w14:textId="0FCAF3B0" w:rsidR="007D1E76" w:rsidRPr="00ED5ED5" w:rsidRDefault="007D1E76" w:rsidP="00CB41C4">
      <w:pPr>
        <w:tabs>
          <w:tab w:val="left" w:leader="underscore" w:pos="9639"/>
        </w:tabs>
        <w:spacing w:after="0" w:line="240" w:lineRule="auto"/>
        <w:jc w:val="both"/>
        <w:rPr>
          <w:rFonts w:asciiTheme="minorHAnsi" w:hAnsiTheme="minorHAnsi" w:cstheme="minorHAnsi"/>
        </w:rPr>
      </w:pPr>
      <w:r w:rsidRPr="00ED5ED5">
        <w:rPr>
          <w:rFonts w:asciiTheme="minorHAnsi" w:hAnsiTheme="minorHAnsi" w:cstheme="minorHAnsi"/>
          <w:b/>
        </w:rPr>
        <w:t>h)</w:t>
      </w:r>
      <w:r w:rsidRPr="00ED5ED5">
        <w:rPr>
          <w:rFonts w:asciiTheme="minorHAnsi" w:hAnsiTheme="minorHAnsi" w:cstheme="minorHAnsi"/>
        </w:rPr>
        <w:t xml:space="preserve"> Administración de activos; planeación con el objetivo de que el ente los utilice de manera más efectiva:</w:t>
      </w:r>
    </w:p>
    <w:p w14:paraId="41A6DC67" w14:textId="0865D7ED" w:rsidR="00F93DFB" w:rsidRPr="00ED5ED5" w:rsidRDefault="00F93DFB" w:rsidP="00CB41C4">
      <w:pPr>
        <w:tabs>
          <w:tab w:val="left" w:leader="underscore" w:pos="9639"/>
        </w:tabs>
        <w:spacing w:after="0" w:line="240" w:lineRule="auto"/>
        <w:jc w:val="both"/>
        <w:rPr>
          <w:rFonts w:asciiTheme="minorHAnsi" w:hAnsiTheme="minorHAnsi" w:cstheme="minorHAnsi"/>
        </w:rPr>
      </w:pPr>
      <w:r w:rsidRPr="00ED5ED5">
        <w:rPr>
          <w:rFonts w:asciiTheme="minorHAnsi" w:hAnsiTheme="minorHAnsi" w:cstheme="minorHAnsi"/>
        </w:rPr>
        <w:t>Los activos se utilizan de conformidad con el objeto del fideicomiso</w:t>
      </w:r>
    </w:p>
    <w:p w14:paraId="1F344FA6" w14:textId="0D504EDE"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Adicionalmente, se deben incluir las explicaciones de las principales variaciones en el activo, en cua</w:t>
      </w:r>
      <w:r w:rsidR="005E231E" w:rsidRPr="00D90E51">
        <w:rPr>
          <w:rFonts w:asciiTheme="minorHAnsi" w:hAnsiTheme="minorHAnsi" w:cstheme="minorHAnsi"/>
        </w:rPr>
        <w:t>dros comparativos como sigue:</w:t>
      </w:r>
    </w:p>
    <w:p w14:paraId="2F075955" w14:textId="0A197B97" w:rsidR="007D1E76"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a)</w:t>
      </w:r>
      <w:r w:rsidRPr="00D90E51">
        <w:rPr>
          <w:rFonts w:asciiTheme="minorHAnsi" w:hAnsiTheme="minorHAnsi" w:cstheme="minorHAnsi"/>
        </w:rPr>
        <w:t xml:space="preserve"> Inversiones en valores:</w:t>
      </w:r>
    </w:p>
    <w:p w14:paraId="3AD2878C" w14:textId="3ED624C2" w:rsidR="00ED5ED5" w:rsidRPr="00D90E51" w:rsidRDefault="00ED5ED5"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t xml:space="preserve">Cuenta con inversiones de mercado de dinero </w:t>
      </w:r>
    </w:p>
    <w:p w14:paraId="7F294F69" w14:textId="7D9621E6"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b)</w:t>
      </w:r>
      <w:r w:rsidRPr="00D90E51">
        <w:rPr>
          <w:rFonts w:asciiTheme="minorHAnsi" w:hAnsiTheme="minorHAnsi" w:cstheme="minorHAnsi"/>
        </w:rPr>
        <w:t xml:space="preserve"> Patrimonio de Organismos </w:t>
      </w:r>
      <w:r w:rsidR="00B073DE" w:rsidRPr="00D90E51">
        <w:rPr>
          <w:rFonts w:asciiTheme="minorHAnsi" w:hAnsiTheme="minorHAnsi" w:cstheme="minorHAnsi"/>
        </w:rPr>
        <w:t>D</w:t>
      </w:r>
      <w:r w:rsidRPr="00D90E51">
        <w:rPr>
          <w:rFonts w:asciiTheme="minorHAnsi" w:hAnsiTheme="minorHAnsi" w:cstheme="minorHAnsi"/>
        </w:rPr>
        <w:t>escentralizados de Control Presupuestario Indirecto:</w:t>
      </w:r>
    </w:p>
    <w:p w14:paraId="6ED86A66" w14:textId="57C120CB" w:rsidR="007D1E76" w:rsidRPr="00D90E51" w:rsidRDefault="003047F7"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No se tiene</w:t>
      </w:r>
    </w:p>
    <w:p w14:paraId="0A3B41EB"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c)</w:t>
      </w:r>
      <w:r w:rsidRPr="00D90E51">
        <w:rPr>
          <w:rFonts w:asciiTheme="minorHAnsi" w:hAnsiTheme="minorHAnsi" w:cstheme="minorHAnsi"/>
        </w:rPr>
        <w:t xml:space="preserve"> Inversiones en empresas de participación mayoritaria:</w:t>
      </w:r>
    </w:p>
    <w:p w14:paraId="41589D4B" w14:textId="4012979A" w:rsidR="003047F7" w:rsidRPr="00D90E51" w:rsidRDefault="003047F7" w:rsidP="00CB41C4">
      <w:pPr>
        <w:tabs>
          <w:tab w:val="left" w:leader="underscore" w:pos="9639"/>
        </w:tabs>
        <w:spacing w:after="0" w:line="240" w:lineRule="auto"/>
        <w:jc w:val="both"/>
        <w:rPr>
          <w:rFonts w:asciiTheme="minorHAnsi" w:hAnsiTheme="minorHAnsi" w:cstheme="minorHAnsi"/>
          <w:bCs/>
        </w:rPr>
      </w:pPr>
      <w:r w:rsidRPr="00D90E51">
        <w:rPr>
          <w:rFonts w:asciiTheme="minorHAnsi" w:hAnsiTheme="minorHAnsi" w:cstheme="minorHAnsi"/>
          <w:bCs/>
        </w:rPr>
        <w:t xml:space="preserve">No se tiene </w:t>
      </w:r>
    </w:p>
    <w:p w14:paraId="02D4B80A" w14:textId="2713E583"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d)</w:t>
      </w:r>
      <w:r w:rsidRPr="00D90E51">
        <w:rPr>
          <w:rFonts w:asciiTheme="minorHAnsi" w:hAnsiTheme="minorHAnsi" w:cstheme="minorHAnsi"/>
        </w:rPr>
        <w:t xml:space="preserve"> Inversiones en empresas de participación minoritaria:</w:t>
      </w:r>
    </w:p>
    <w:p w14:paraId="35A51839" w14:textId="0D762CA3" w:rsidR="007D1E76" w:rsidRPr="00D90E51" w:rsidRDefault="003047F7"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 xml:space="preserve">No se tiene </w:t>
      </w:r>
    </w:p>
    <w:p w14:paraId="05A46BBB" w14:textId="01E8D72B"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lastRenderedPageBreak/>
        <w:t>e)</w:t>
      </w:r>
      <w:r w:rsidRPr="00D90E51">
        <w:rPr>
          <w:rFonts w:asciiTheme="minorHAnsi" w:hAnsiTheme="minorHAnsi" w:cstheme="minorHAnsi"/>
        </w:rPr>
        <w:t xml:space="preserve"> Patrimonio de </w:t>
      </w:r>
      <w:r w:rsidR="006B1ADF" w:rsidRPr="00D90E51">
        <w:rPr>
          <w:rFonts w:asciiTheme="minorHAnsi" w:hAnsiTheme="minorHAnsi" w:cstheme="minorHAnsi"/>
        </w:rPr>
        <w:t>O</w:t>
      </w:r>
      <w:r w:rsidRPr="00D90E51">
        <w:rPr>
          <w:rFonts w:asciiTheme="minorHAnsi" w:hAnsiTheme="minorHAnsi" w:cstheme="minorHAnsi"/>
        </w:rPr>
        <w:t xml:space="preserve">rganismos </w:t>
      </w:r>
      <w:r w:rsidR="006B1ADF" w:rsidRPr="00D90E51">
        <w:rPr>
          <w:rFonts w:asciiTheme="minorHAnsi" w:hAnsiTheme="minorHAnsi" w:cstheme="minorHAnsi"/>
        </w:rPr>
        <w:t>D</w:t>
      </w:r>
      <w:r w:rsidRPr="00D90E51">
        <w:rPr>
          <w:rFonts w:asciiTheme="minorHAnsi" w:hAnsiTheme="minorHAnsi" w:cstheme="minorHAnsi"/>
        </w:rPr>
        <w:t xml:space="preserve">escentralizados de control </w:t>
      </w:r>
      <w:r w:rsidR="006B1ADF" w:rsidRPr="00D90E51">
        <w:rPr>
          <w:rFonts w:asciiTheme="minorHAnsi" w:hAnsiTheme="minorHAnsi" w:cstheme="minorHAnsi"/>
        </w:rPr>
        <w:t>P</w:t>
      </w:r>
      <w:r w:rsidRPr="00D90E51">
        <w:rPr>
          <w:rFonts w:asciiTheme="minorHAnsi" w:hAnsiTheme="minorHAnsi" w:cstheme="minorHAnsi"/>
        </w:rPr>
        <w:t xml:space="preserve">resupuestario </w:t>
      </w:r>
      <w:r w:rsidR="006B1ADF" w:rsidRPr="00D90E51">
        <w:rPr>
          <w:rFonts w:asciiTheme="minorHAnsi" w:hAnsiTheme="minorHAnsi" w:cstheme="minorHAnsi"/>
        </w:rPr>
        <w:t>D</w:t>
      </w:r>
      <w:r w:rsidRPr="00D90E51">
        <w:rPr>
          <w:rFonts w:asciiTheme="minorHAnsi" w:hAnsiTheme="minorHAnsi" w:cstheme="minorHAnsi"/>
        </w:rPr>
        <w:t>irecto, según corresponda:</w:t>
      </w:r>
    </w:p>
    <w:p w14:paraId="2B6EDA91" w14:textId="76FA46B4" w:rsidR="007D1E76" w:rsidRPr="00D90E51" w:rsidRDefault="0016444F"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 xml:space="preserve">No se tiene </w:t>
      </w:r>
    </w:p>
    <w:p w14:paraId="56C3B8CD"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6A2CB466" w14:textId="77777777" w:rsidR="004C7699" w:rsidRDefault="004C7699" w:rsidP="000C3365">
      <w:pPr>
        <w:pStyle w:val="Ttulo2"/>
        <w:rPr>
          <w:rFonts w:asciiTheme="minorHAnsi" w:hAnsiTheme="minorHAnsi" w:cstheme="minorHAnsi"/>
          <w:b/>
          <w:color w:val="auto"/>
          <w:sz w:val="22"/>
          <w:szCs w:val="22"/>
        </w:rPr>
      </w:pPr>
      <w:bookmarkStart w:id="9" w:name="_Toc161472873"/>
    </w:p>
    <w:p w14:paraId="2D957F4B" w14:textId="17105F82" w:rsidR="007D1E76" w:rsidRPr="00D90E51" w:rsidRDefault="002722DD" w:rsidP="000C3365">
      <w:pPr>
        <w:pStyle w:val="Ttulo2"/>
        <w:rPr>
          <w:rFonts w:asciiTheme="minorHAnsi" w:hAnsiTheme="minorHAnsi" w:cstheme="minorHAnsi"/>
          <w:b/>
          <w:color w:val="auto"/>
          <w:sz w:val="22"/>
          <w:szCs w:val="22"/>
        </w:rPr>
      </w:pPr>
      <w:r w:rsidRPr="00D90E51">
        <w:rPr>
          <w:rFonts w:asciiTheme="minorHAnsi" w:hAnsiTheme="minorHAnsi" w:cstheme="minorHAnsi"/>
          <w:b/>
          <w:color w:val="auto"/>
          <w:sz w:val="22"/>
          <w:szCs w:val="22"/>
        </w:rPr>
        <w:t>8</w:t>
      </w:r>
      <w:r w:rsidR="007D1E76" w:rsidRPr="00D90E51">
        <w:rPr>
          <w:rFonts w:asciiTheme="minorHAnsi" w:hAnsiTheme="minorHAnsi" w:cstheme="minorHAnsi"/>
          <w:b/>
          <w:color w:val="auto"/>
          <w:sz w:val="22"/>
          <w:szCs w:val="22"/>
        </w:rPr>
        <w:t>. Fidei</w:t>
      </w:r>
      <w:r w:rsidR="005E231E" w:rsidRPr="00D90E51">
        <w:rPr>
          <w:rFonts w:asciiTheme="minorHAnsi" w:hAnsiTheme="minorHAnsi" w:cstheme="minorHAnsi"/>
          <w:b/>
          <w:color w:val="auto"/>
          <w:sz w:val="22"/>
          <w:szCs w:val="22"/>
        </w:rPr>
        <w:t>comisos, Mandatos y Análogos:</w:t>
      </w:r>
      <w:bookmarkEnd w:id="9"/>
    </w:p>
    <w:p w14:paraId="5B412C86"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6E55E712"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Se deberá informar:</w:t>
      </w:r>
    </w:p>
    <w:p w14:paraId="708E87EF"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2701D955"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a)</w:t>
      </w:r>
      <w:r w:rsidRPr="00D90E51">
        <w:rPr>
          <w:rFonts w:asciiTheme="minorHAnsi" w:hAnsiTheme="minorHAnsi" w:cstheme="minorHAnsi"/>
        </w:rPr>
        <w:t xml:space="preserve"> Por ramo administrativo que los reporta:</w:t>
      </w:r>
    </w:p>
    <w:p w14:paraId="2010752E" w14:textId="579D5409" w:rsidR="007D1E76" w:rsidRDefault="004C7699"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t>No se tienen inversiones en fideicomisos</w:t>
      </w:r>
    </w:p>
    <w:p w14:paraId="326C2254"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b)</w:t>
      </w:r>
      <w:r w:rsidRPr="00D90E51">
        <w:rPr>
          <w:rFonts w:asciiTheme="minorHAnsi" w:hAnsiTheme="minorHAnsi" w:cstheme="minorHAnsi"/>
        </w:rPr>
        <w:t xml:space="preserve"> Enlistar los de mayor monto de disponibilidad, relacionando aquéllos que conforman el 80% de las disponibilidades:</w:t>
      </w:r>
    </w:p>
    <w:p w14:paraId="5AE57259" w14:textId="48BDEF56" w:rsidR="007D1E76" w:rsidRPr="00D90E51" w:rsidRDefault="004C7699" w:rsidP="00CB41C4">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t xml:space="preserve">No se tienen inversiones en fideicomisos </w:t>
      </w:r>
    </w:p>
    <w:p w14:paraId="109DF81A" w14:textId="77777777" w:rsidR="001C24B6" w:rsidRDefault="001C24B6" w:rsidP="00CB41C4">
      <w:pPr>
        <w:tabs>
          <w:tab w:val="left" w:leader="underscore" w:pos="9639"/>
        </w:tabs>
        <w:spacing w:after="0" w:line="240" w:lineRule="auto"/>
        <w:jc w:val="both"/>
        <w:rPr>
          <w:rFonts w:asciiTheme="minorHAnsi" w:hAnsiTheme="minorHAnsi" w:cstheme="minorHAnsi"/>
        </w:rPr>
      </w:pPr>
    </w:p>
    <w:p w14:paraId="6BDA9502" w14:textId="77777777" w:rsidR="004C7699" w:rsidRPr="00D90E51" w:rsidRDefault="004C7699" w:rsidP="00CB41C4">
      <w:pPr>
        <w:tabs>
          <w:tab w:val="left" w:leader="underscore" w:pos="9639"/>
        </w:tabs>
        <w:spacing w:after="0" w:line="240" w:lineRule="auto"/>
        <w:jc w:val="both"/>
        <w:rPr>
          <w:rFonts w:asciiTheme="minorHAnsi" w:hAnsiTheme="minorHAnsi" w:cstheme="minorHAnsi"/>
        </w:rPr>
      </w:pPr>
    </w:p>
    <w:p w14:paraId="2F60B1C6" w14:textId="47BAD216" w:rsidR="007D1E76" w:rsidRPr="00D90E51" w:rsidRDefault="002722DD" w:rsidP="000C3365">
      <w:pPr>
        <w:pStyle w:val="Ttulo2"/>
        <w:rPr>
          <w:rFonts w:asciiTheme="minorHAnsi" w:hAnsiTheme="minorHAnsi" w:cstheme="minorHAnsi"/>
          <w:b/>
          <w:color w:val="auto"/>
          <w:sz w:val="22"/>
          <w:szCs w:val="22"/>
        </w:rPr>
      </w:pPr>
      <w:bookmarkStart w:id="10" w:name="_Toc161472874"/>
      <w:r w:rsidRPr="00D90E51">
        <w:rPr>
          <w:rFonts w:asciiTheme="minorHAnsi" w:hAnsiTheme="minorHAnsi" w:cstheme="minorHAnsi"/>
          <w:b/>
          <w:color w:val="auto"/>
          <w:sz w:val="22"/>
          <w:szCs w:val="22"/>
        </w:rPr>
        <w:t>9</w:t>
      </w:r>
      <w:r w:rsidR="007D1E76" w:rsidRPr="00D90E51">
        <w:rPr>
          <w:rFonts w:asciiTheme="minorHAnsi" w:hAnsiTheme="minorHAnsi" w:cstheme="minorHAnsi"/>
          <w:b/>
          <w:color w:val="auto"/>
          <w:sz w:val="22"/>
          <w:szCs w:val="22"/>
        </w:rPr>
        <w:t>. Reporte de la Recaudación:</w:t>
      </w:r>
      <w:bookmarkEnd w:id="10"/>
    </w:p>
    <w:p w14:paraId="2B90D2EC"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6DF860FA"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a)</w:t>
      </w:r>
      <w:r w:rsidRPr="00D90E51">
        <w:rPr>
          <w:rFonts w:asciiTheme="minorHAnsi" w:hAnsiTheme="minorHAnsi" w:cstheme="minorHAnsi"/>
        </w:rPr>
        <w:t xml:space="preserve"> Análisis del comportamiento de la recaudación correspondiente al ente público o cualquier tipo de ingreso, de forma separada los ingresos locales de los federales:</w:t>
      </w:r>
    </w:p>
    <w:p w14:paraId="19ACF88B" w14:textId="77777777" w:rsidR="001C24B6" w:rsidRPr="00D90E51" w:rsidRDefault="001C24B6" w:rsidP="001C24B6">
      <w:pPr>
        <w:spacing w:after="0" w:line="240" w:lineRule="auto"/>
        <w:jc w:val="both"/>
        <w:rPr>
          <w:rFonts w:asciiTheme="minorHAnsi" w:hAnsiTheme="minorHAnsi" w:cstheme="minorHAnsi"/>
        </w:rPr>
      </w:pPr>
      <w:r w:rsidRPr="001C24B6">
        <w:rPr>
          <w:rFonts w:asciiTheme="minorHAnsi" w:hAnsiTheme="minorHAnsi" w:cstheme="minorHAnsi"/>
        </w:rPr>
        <w:t>Únicamente se tienen las aportaciones realizadas por el FIDEICOMITENTE, y las aportaciones de los productores.</w:t>
      </w:r>
    </w:p>
    <w:p w14:paraId="0B4B66B5" w14:textId="5E3FC314" w:rsidR="007E3903" w:rsidRPr="00064F3A" w:rsidRDefault="007E3903" w:rsidP="007E3903">
      <w:pPr>
        <w:pStyle w:val="NormalWeb"/>
        <w:jc w:val="both"/>
        <w:rPr>
          <w:rFonts w:asciiTheme="minorHAnsi" w:eastAsiaTheme="minorHAnsi" w:hAnsiTheme="minorHAnsi" w:cstheme="minorBidi"/>
          <w:noProof/>
          <w:color w:val="000000" w:themeColor="text1"/>
          <w:kern w:val="2"/>
          <w:sz w:val="22"/>
          <w:szCs w:val="22"/>
          <w:lang w:eastAsia="en-US"/>
          <w14:ligatures w14:val="standardContextual"/>
        </w:rPr>
      </w:pPr>
      <w:r w:rsidRPr="00064F3A">
        <w:rPr>
          <w:rFonts w:asciiTheme="minorHAnsi" w:eastAsiaTheme="minorHAnsi" w:hAnsiTheme="minorHAnsi" w:cstheme="minorBidi"/>
          <w:noProof/>
          <w:color w:val="000000" w:themeColor="text1"/>
          <w:kern w:val="2"/>
          <w:sz w:val="22"/>
          <w:szCs w:val="22"/>
          <w:lang w:eastAsia="en-US"/>
          <w14:ligatures w14:val="standardContextual"/>
        </w:rPr>
        <w:t>Atendiendo al principio de Revelación Suficiente y a las recomendaciones realizadas, se informa que durante el periodo, el ente público registró ingresos totales integrados por recursos de origen federal y estatal.</w:t>
      </w:r>
    </w:p>
    <w:p w14:paraId="66AFF5FC" w14:textId="19E4FC3B" w:rsidR="007E3903" w:rsidRPr="00064F3A" w:rsidRDefault="007E3903" w:rsidP="007E3903">
      <w:pPr>
        <w:pStyle w:val="NormalWeb"/>
        <w:jc w:val="both"/>
        <w:rPr>
          <w:rFonts w:asciiTheme="minorHAnsi" w:eastAsiaTheme="minorHAnsi" w:hAnsiTheme="minorHAnsi" w:cstheme="minorBidi"/>
          <w:noProof/>
          <w:color w:val="000000" w:themeColor="text1"/>
          <w:kern w:val="2"/>
          <w:sz w:val="22"/>
          <w:szCs w:val="22"/>
          <w:lang w:eastAsia="en-US"/>
          <w14:ligatures w14:val="standardContextual"/>
        </w:rPr>
      </w:pPr>
      <w:r w:rsidRPr="00064F3A">
        <w:rPr>
          <w:rFonts w:asciiTheme="minorHAnsi" w:eastAsiaTheme="minorHAnsi" w:hAnsiTheme="minorHAnsi" w:cstheme="minorBidi"/>
          <w:noProof/>
          <w:color w:val="000000" w:themeColor="text1"/>
          <w:kern w:val="2"/>
          <w:sz w:val="22"/>
          <w:szCs w:val="22"/>
          <w:lang w:eastAsia="en-US"/>
          <w14:ligatures w14:val="standardContextual"/>
        </w:rPr>
        <w:t xml:space="preserve">Los </w:t>
      </w:r>
      <w:r w:rsidRPr="00064F3A">
        <w:rPr>
          <w:rFonts w:asciiTheme="minorHAnsi" w:eastAsiaTheme="minorHAnsi" w:hAnsiTheme="minorHAnsi" w:cstheme="minorBidi"/>
          <w:b/>
          <w:bCs/>
          <w:noProof/>
          <w:color w:val="000000" w:themeColor="text1"/>
          <w:kern w:val="2"/>
          <w:sz w:val="22"/>
          <w:szCs w:val="22"/>
          <w:lang w:eastAsia="en-US"/>
          <w14:ligatures w14:val="standardContextual"/>
        </w:rPr>
        <w:t>ingresos federales</w:t>
      </w:r>
      <w:r w:rsidRPr="00064F3A">
        <w:rPr>
          <w:rFonts w:asciiTheme="minorHAnsi" w:eastAsiaTheme="minorHAnsi" w:hAnsiTheme="minorHAnsi" w:cstheme="minorBidi"/>
          <w:noProof/>
          <w:color w:val="000000" w:themeColor="text1"/>
          <w:kern w:val="2"/>
          <w:sz w:val="22"/>
          <w:szCs w:val="22"/>
          <w:lang w:eastAsia="en-US"/>
          <w14:ligatures w14:val="standardContextual"/>
        </w:rPr>
        <w:t xml:space="preserve"> asc</w:t>
      </w:r>
      <w:r w:rsidR="00711F01" w:rsidRPr="00064F3A">
        <w:rPr>
          <w:rFonts w:asciiTheme="minorHAnsi" w:eastAsiaTheme="minorHAnsi" w:hAnsiTheme="minorHAnsi" w:cstheme="minorBidi"/>
          <w:noProof/>
          <w:color w:val="000000" w:themeColor="text1"/>
          <w:kern w:val="2"/>
          <w:sz w:val="22"/>
          <w:szCs w:val="22"/>
          <w:lang w:eastAsia="en-US"/>
          <w14:ligatures w14:val="standardContextual"/>
        </w:rPr>
        <w:t>ienden</w:t>
      </w:r>
      <w:r w:rsidRPr="00064F3A">
        <w:rPr>
          <w:rFonts w:asciiTheme="minorHAnsi" w:eastAsiaTheme="minorHAnsi" w:hAnsiTheme="minorHAnsi" w:cstheme="minorBidi"/>
          <w:noProof/>
          <w:color w:val="000000" w:themeColor="text1"/>
          <w:kern w:val="2"/>
          <w:sz w:val="22"/>
          <w:szCs w:val="22"/>
          <w:lang w:eastAsia="en-US"/>
          <w14:ligatures w14:val="standardContextual"/>
        </w:rPr>
        <w:t xml:space="preserve"> a </w:t>
      </w:r>
      <w:r w:rsidRPr="00064F3A">
        <w:rPr>
          <w:rFonts w:asciiTheme="minorHAnsi" w:eastAsiaTheme="minorHAnsi" w:hAnsiTheme="minorHAnsi" w:cstheme="minorBidi"/>
          <w:b/>
          <w:bCs/>
          <w:noProof/>
          <w:color w:val="000000" w:themeColor="text1"/>
          <w:kern w:val="2"/>
          <w:sz w:val="22"/>
          <w:szCs w:val="22"/>
          <w:lang w:eastAsia="en-US"/>
          <w14:ligatures w14:val="standardContextual"/>
        </w:rPr>
        <w:t>$</w:t>
      </w:r>
      <w:r w:rsidR="00882B95" w:rsidRPr="00064F3A">
        <w:rPr>
          <w:rFonts w:asciiTheme="minorHAnsi" w:eastAsiaTheme="minorHAnsi" w:hAnsiTheme="minorHAnsi" w:cstheme="minorBidi"/>
          <w:b/>
          <w:bCs/>
          <w:noProof/>
          <w:color w:val="000000" w:themeColor="text1"/>
          <w:kern w:val="2"/>
          <w:sz w:val="22"/>
          <w:szCs w:val="22"/>
          <w:lang w:eastAsia="en-US"/>
          <w14:ligatures w14:val="standardContextual"/>
        </w:rPr>
        <w:t>73´109,535.00</w:t>
      </w:r>
      <w:r w:rsidRPr="00064F3A">
        <w:rPr>
          <w:rFonts w:asciiTheme="minorHAnsi" w:eastAsiaTheme="minorHAnsi" w:hAnsiTheme="minorHAnsi" w:cstheme="minorBidi"/>
          <w:noProof/>
          <w:color w:val="000000" w:themeColor="text1"/>
          <w:kern w:val="2"/>
          <w:sz w:val="22"/>
          <w:szCs w:val="22"/>
          <w:lang w:eastAsia="en-US"/>
          <w14:ligatures w14:val="standardContextual"/>
        </w:rPr>
        <w:t xml:space="preserve">, este monto se refleja dentro del total recaudado en Participaciones, Aportaciones, Convenios, Incentivos Derivados de la Colaboración Fiscal y Fondos Distintos de Aportaciones </w:t>
      </w:r>
    </w:p>
    <w:p w14:paraId="077CA249" w14:textId="0DF0759B" w:rsidR="007E3903" w:rsidRPr="00064F3A" w:rsidRDefault="007E3903" w:rsidP="007E3903">
      <w:pPr>
        <w:pStyle w:val="NormalWeb"/>
        <w:jc w:val="both"/>
        <w:rPr>
          <w:rFonts w:asciiTheme="minorHAnsi" w:eastAsiaTheme="minorHAnsi" w:hAnsiTheme="minorHAnsi" w:cstheme="minorBidi"/>
          <w:noProof/>
          <w:color w:val="000000" w:themeColor="text1"/>
          <w:kern w:val="2"/>
          <w:sz w:val="22"/>
          <w:szCs w:val="22"/>
          <w:lang w:eastAsia="en-US"/>
          <w14:ligatures w14:val="standardContextual"/>
        </w:rPr>
      </w:pPr>
      <w:r w:rsidRPr="00064F3A">
        <w:rPr>
          <w:rFonts w:asciiTheme="minorHAnsi" w:eastAsiaTheme="minorHAnsi" w:hAnsiTheme="minorHAnsi" w:cstheme="minorBidi"/>
          <w:noProof/>
          <w:color w:val="000000" w:themeColor="text1"/>
          <w:kern w:val="2"/>
          <w:sz w:val="22"/>
          <w:szCs w:val="22"/>
          <w:lang w:eastAsia="en-US"/>
          <w14:ligatures w14:val="standardContextual"/>
        </w:rPr>
        <w:t xml:space="preserve">Por otra parte, los </w:t>
      </w:r>
      <w:r w:rsidRPr="00064F3A">
        <w:rPr>
          <w:rFonts w:asciiTheme="minorHAnsi" w:eastAsiaTheme="minorHAnsi" w:hAnsiTheme="minorHAnsi" w:cstheme="minorBidi"/>
          <w:b/>
          <w:bCs/>
          <w:noProof/>
          <w:color w:val="000000" w:themeColor="text1"/>
          <w:kern w:val="2"/>
          <w:sz w:val="22"/>
          <w:szCs w:val="22"/>
          <w:lang w:eastAsia="en-US"/>
          <w14:ligatures w14:val="standardContextual"/>
        </w:rPr>
        <w:t>ingresos estatales</w:t>
      </w:r>
      <w:r w:rsidRPr="00064F3A">
        <w:rPr>
          <w:rFonts w:asciiTheme="minorHAnsi" w:eastAsiaTheme="minorHAnsi" w:hAnsiTheme="minorHAnsi" w:cstheme="minorBidi"/>
          <w:noProof/>
          <w:color w:val="000000" w:themeColor="text1"/>
          <w:kern w:val="2"/>
          <w:sz w:val="22"/>
          <w:szCs w:val="22"/>
          <w:lang w:eastAsia="en-US"/>
          <w14:ligatures w14:val="standardContextual"/>
        </w:rPr>
        <w:t xml:space="preserve"> son por la cantidad de </w:t>
      </w:r>
      <w:r w:rsidRPr="00064F3A">
        <w:rPr>
          <w:rFonts w:asciiTheme="minorHAnsi" w:eastAsiaTheme="minorHAnsi" w:hAnsiTheme="minorHAnsi" w:cstheme="minorBidi"/>
          <w:b/>
          <w:bCs/>
          <w:noProof/>
          <w:color w:val="000000" w:themeColor="text1"/>
          <w:kern w:val="2"/>
          <w:sz w:val="22"/>
          <w:szCs w:val="22"/>
          <w:lang w:eastAsia="en-US"/>
          <w14:ligatures w14:val="standardContextual"/>
        </w:rPr>
        <w:t>$</w:t>
      </w:r>
      <w:r w:rsidR="00882B95" w:rsidRPr="00064F3A">
        <w:rPr>
          <w:rFonts w:asciiTheme="minorHAnsi" w:eastAsiaTheme="minorHAnsi" w:hAnsiTheme="minorHAnsi" w:cstheme="minorBidi"/>
          <w:b/>
          <w:bCs/>
          <w:noProof/>
          <w:color w:val="000000" w:themeColor="text1"/>
          <w:kern w:val="2"/>
          <w:sz w:val="22"/>
          <w:szCs w:val="22"/>
          <w:lang w:eastAsia="en-US"/>
          <w14:ligatures w14:val="standardContextual"/>
        </w:rPr>
        <w:t>48´886,454.00</w:t>
      </w:r>
      <w:r w:rsidRPr="00064F3A">
        <w:rPr>
          <w:rFonts w:asciiTheme="minorHAnsi" w:eastAsiaTheme="minorHAnsi" w:hAnsiTheme="minorHAnsi" w:cstheme="minorBidi"/>
          <w:noProof/>
          <w:color w:val="000000" w:themeColor="text1"/>
          <w:kern w:val="2"/>
          <w:sz w:val="22"/>
          <w:szCs w:val="22"/>
          <w:lang w:eastAsia="en-US"/>
          <w14:ligatures w14:val="standardContextual"/>
        </w:rPr>
        <w:t>,  estos ingresos contribuyen de manera importante al sostenimiento financiero y operativo del ente, reflejandose en Transferencias, Asignaciones, Subsidios y Subvenciones, y Pensiones y Jubilaciones</w:t>
      </w:r>
    </w:p>
    <w:p w14:paraId="089C8208" w14:textId="3E893812" w:rsidR="001C24B6" w:rsidRPr="004039EC" w:rsidRDefault="004039EC" w:rsidP="00CB41C4">
      <w:pPr>
        <w:tabs>
          <w:tab w:val="left" w:leader="underscore" w:pos="9639"/>
        </w:tabs>
        <w:spacing w:after="0" w:line="240" w:lineRule="auto"/>
        <w:jc w:val="both"/>
        <w:rPr>
          <w:rFonts w:asciiTheme="minorHAnsi" w:eastAsiaTheme="minorHAnsi" w:hAnsiTheme="minorHAnsi" w:cstheme="minorBidi"/>
          <w:noProof/>
          <w:color w:val="000000" w:themeColor="text1"/>
          <w:kern w:val="2"/>
          <w14:ligatures w14:val="standardContextual"/>
        </w:rPr>
      </w:pPr>
      <w:r w:rsidRPr="004039EC">
        <w:rPr>
          <w:rFonts w:asciiTheme="minorHAnsi" w:eastAsiaTheme="minorHAnsi" w:hAnsiTheme="minorHAnsi" w:cstheme="minorBidi"/>
          <w:noProof/>
          <w:color w:val="000000" w:themeColor="text1"/>
          <w:kern w:val="2"/>
          <w14:ligatures w14:val="standardContextual"/>
        </w:rPr>
        <w:t>Se informa que el ingreso estimado se encuentra registrado en cero, de conformidad con lo establecido en la Ley General de Contabilidad Gubernamental, la cual indica que los ingresos deben registrarse conforme a los montos aprobados en la Ley de Presupuesto de Ingresos del ejercicio correspondiente. Por lo tanto, cualquier recaudación que supere este monto refleja ingresos “adicionales” al estimado</w:t>
      </w:r>
      <w:r w:rsidRPr="004039EC">
        <w:rPr>
          <w:rFonts w:asciiTheme="minorHAnsi" w:eastAsiaTheme="minorHAnsi" w:hAnsiTheme="minorHAnsi" w:cstheme="minorBidi"/>
          <w:noProof/>
          <w:color w:val="000000" w:themeColor="text1"/>
          <w:kern w:val="2"/>
          <w14:ligatures w14:val="standardContextual"/>
        </w:rPr>
        <w:t>.</w:t>
      </w:r>
    </w:p>
    <w:p w14:paraId="6D4E6E4E" w14:textId="77777777" w:rsidR="004039EC" w:rsidRPr="00D90E51" w:rsidRDefault="004039EC" w:rsidP="00CB41C4">
      <w:pPr>
        <w:tabs>
          <w:tab w:val="left" w:leader="underscore" w:pos="9639"/>
        </w:tabs>
        <w:spacing w:after="0" w:line="240" w:lineRule="auto"/>
        <w:jc w:val="both"/>
        <w:rPr>
          <w:rFonts w:asciiTheme="minorHAnsi" w:hAnsiTheme="minorHAnsi" w:cstheme="minorHAnsi"/>
        </w:rPr>
      </w:pPr>
    </w:p>
    <w:p w14:paraId="36C23337" w14:textId="33D83601"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b)</w:t>
      </w:r>
      <w:r w:rsidRPr="00D90E51">
        <w:rPr>
          <w:rFonts w:asciiTheme="minorHAnsi" w:hAnsiTheme="minorHAnsi" w:cstheme="minorHAnsi"/>
        </w:rPr>
        <w:t xml:space="preserve"> Proyección de la recaudación e ingresos en el mediano plazo:</w:t>
      </w:r>
    </w:p>
    <w:p w14:paraId="17F6BB5F" w14:textId="00AD2680" w:rsidR="000E529B" w:rsidRPr="00D90E51" w:rsidRDefault="000E529B" w:rsidP="000E529B">
      <w:pPr>
        <w:spacing w:after="0" w:line="240" w:lineRule="auto"/>
        <w:jc w:val="both"/>
        <w:rPr>
          <w:rFonts w:asciiTheme="minorHAnsi" w:hAnsiTheme="minorHAnsi" w:cstheme="minorHAnsi"/>
        </w:rPr>
      </w:pPr>
      <w:r w:rsidRPr="000E529B">
        <w:rPr>
          <w:rFonts w:asciiTheme="minorHAnsi" w:hAnsiTheme="minorHAnsi" w:cstheme="minorHAnsi"/>
        </w:rPr>
        <w:t xml:space="preserve">No se obtienen </w:t>
      </w:r>
      <w:proofErr w:type="gramStart"/>
      <w:r w:rsidRPr="000E529B">
        <w:rPr>
          <w:rFonts w:asciiTheme="minorHAnsi" w:hAnsiTheme="minorHAnsi" w:cstheme="minorHAnsi"/>
        </w:rPr>
        <w:t>ingresos ,</w:t>
      </w:r>
      <w:proofErr w:type="gramEnd"/>
      <w:r w:rsidRPr="000E529B">
        <w:rPr>
          <w:rFonts w:asciiTheme="minorHAnsi" w:hAnsiTheme="minorHAnsi" w:cstheme="minorHAnsi"/>
        </w:rPr>
        <w:t xml:space="preserve"> </w:t>
      </w:r>
      <w:proofErr w:type="gramStart"/>
      <w:r w:rsidRPr="000E529B">
        <w:rPr>
          <w:rFonts w:asciiTheme="minorHAnsi" w:hAnsiTheme="minorHAnsi" w:cstheme="minorHAnsi"/>
        </w:rPr>
        <w:t>únicamente  se</w:t>
      </w:r>
      <w:proofErr w:type="gramEnd"/>
      <w:r w:rsidRPr="000E529B">
        <w:rPr>
          <w:rFonts w:asciiTheme="minorHAnsi" w:hAnsiTheme="minorHAnsi" w:cstheme="minorHAnsi"/>
        </w:rPr>
        <w:t xml:space="preserve">  </w:t>
      </w:r>
      <w:proofErr w:type="gramStart"/>
      <w:r w:rsidRPr="000E529B">
        <w:rPr>
          <w:rFonts w:asciiTheme="minorHAnsi" w:hAnsiTheme="minorHAnsi" w:cstheme="minorHAnsi"/>
        </w:rPr>
        <w:t>obtienen  aportaciones</w:t>
      </w:r>
      <w:proofErr w:type="gramEnd"/>
      <w:r w:rsidRPr="000E529B">
        <w:rPr>
          <w:rFonts w:asciiTheme="minorHAnsi" w:hAnsiTheme="minorHAnsi" w:cstheme="minorHAnsi"/>
        </w:rPr>
        <w:t xml:space="preserve">  </w:t>
      </w:r>
      <w:proofErr w:type="gramStart"/>
      <w:r w:rsidRPr="000E529B">
        <w:rPr>
          <w:rFonts w:asciiTheme="minorHAnsi" w:hAnsiTheme="minorHAnsi" w:cstheme="minorHAnsi"/>
        </w:rPr>
        <w:t>realizadas  por</w:t>
      </w:r>
      <w:proofErr w:type="gramEnd"/>
      <w:r w:rsidRPr="000E529B">
        <w:rPr>
          <w:rFonts w:asciiTheme="minorHAnsi" w:hAnsiTheme="minorHAnsi" w:cstheme="minorHAnsi"/>
        </w:rPr>
        <w:t xml:space="preserve">  </w:t>
      </w:r>
      <w:proofErr w:type="gramStart"/>
      <w:r w:rsidRPr="000E529B">
        <w:rPr>
          <w:rFonts w:asciiTheme="minorHAnsi" w:hAnsiTheme="minorHAnsi" w:cstheme="minorHAnsi"/>
        </w:rPr>
        <w:t>el  FIDEICOMITENTE</w:t>
      </w:r>
      <w:proofErr w:type="gramEnd"/>
      <w:r w:rsidRPr="000E529B">
        <w:rPr>
          <w:rFonts w:asciiTheme="minorHAnsi" w:hAnsiTheme="minorHAnsi" w:cstheme="minorHAnsi"/>
        </w:rPr>
        <w:t xml:space="preserve"> </w:t>
      </w:r>
    </w:p>
    <w:p w14:paraId="7C4CE7E2"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26FDB1A9" w14:textId="77777777" w:rsidR="00231FBE" w:rsidRPr="00D90E51" w:rsidRDefault="00231FBE" w:rsidP="00CB41C4">
      <w:pPr>
        <w:tabs>
          <w:tab w:val="left" w:leader="underscore" w:pos="9639"/>
        </w:tabs>
        <w:spacing w:after="0" w:line="240" w:lineRule="auto"/>
        <w:jc w:val="both"/>
        <w:rPr>
          <w:rFonts w:asciiTheme="minorHAnsi" w:hAnsiTheme="minorHAnsi" w:cstheme="minorHAnsi"/>
        </w:rPr>
      </w:pPr>
    </w:p>
    <w:p w14:paraId="2D68C3FC" w14:textId="7BAEB103" w:rsidR="007D1E76" w:rsidRPr="00D90E51" w:rsidRDefault="007D1E76" w:rsidP="000C3365">
      <w:pPr>
        <w:pStyle w:val="Ttulo2"/>
        <w:rPr>
          <w:rFonts w:asciiTheme="minorHAnsi" w:hAnsiTheme="minorHAnsi" w:cstheme="minorHAnsi"/>
          <w:b/>
          <w:color w:val="auto"/>
          <w:sz w:val="22"/>
          <w:szCs w:val="22"/>
        </w:rPr>
      </w:pPr>
      <w:bookmarkStart w:id="11" w:name="_Toc161472875"/>
      <w:r w:rsidRPr="00D90E51">
        <w:rPr>
          <w:rFonts w:asciiTheme="minorHAnsi" w:hAnsiTheme="minorHAnsi" w:cstheme="minorHAnsi"/>
          <w:b/>
          <w:color w:val="auto"/>
          <w:sz w:val="22"/>
          <w:szCs w:val="22"/>
        </w:rPr>
        <w:t>1</w:t>
      </w:r>
      <w:r w:rsidR="00106EE9" w:rsidRPr="00D90E51">
        <w:rPr>
          <w:rFonts w:asciiTheme="minorHAnsi" w:hAnsiTheme="minorHAnsi" w:cstheme="minorHAnsi"/>
          <w:b/>
          <w:color w:val="auto"/>
          <w:sz w:val="22"/>
          <w:szCs w:val="22"/>
        </w:rPr>
        <w:t>0</w:t>
      </w:r>
      <w:r w:rsidRPr="00D90E51">
        <w:rPr>
          <w:rFonts w:asciiTheme="minorHAnsi" w:hAnsiTheme="minorHAnsi" w:cstheme="minorHAnsi"/>
          <w:b/>
          <w:color w:val="auto"/>
          <w:sz w:val="22"/>
          <w:szCs w:val="22"/>
        </w:rPr>
        <w:t>. Información sobre la Deuda y el R</w:t>
      </w:r>
      <w:r w:rsidR="005E231E" w:rsidRPr="00D90E51">
        <w:rPr>
          <w:rFonts w:asciiTheme="minorHAnsi" w:hAnsiTheme="minorHAnsi" w:cstheme="minorHAnsi"/>
          <w:b/>
          <w:color w:val="auto"/>
          <w:sz w:val="22"/>
          <w:szCs w:val="22"/>
        </w:rPr>
        <w:t>eporte Analítico de la Deuda:</w:t>
      </w:r>
      <w:bookmarkEnd w:id="11"/>
    </w:p>
    <w:p w14:paraId="27337031"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7B63D2E0"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a)</w:t>
      </w:r>
      <w:r w:rsidRPr="00D90E51">
        <w:rPr>
          <w:rFonts w:asciiTheme="minorHAnsi" w:hAnsiTheme="minorHAnsi" w:cstheme="minorHAnsi"/>
        </w:rPr>
        <w:t xml:space="preserve"> Utilizar al menos los siguientes indicadores: deuda respecto al PIB y deuda respecto a la recaudación tomando, como mínimo, un período igual o menor a 5 años.</w:t>
      </w:r>
    </w:p>
    <w:p w14:paraId="3F9DDBBA" w14:textId="6EE105D6" w:rsidR="007D1E76" w:rsidRPr="00D90E51" w:rsidRDefault="00BE1099"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lastRenderedPageBreak/>
        <w:t>No se tiene deuda</w:t>
      </w:r>
    </w:p>
    <w:p w14:paraId="37141A27" w14:textId="77777777" w:rsidR="00BE1099" w:rsidRPr="00D90E51" w:rsidRDefault="00BE1099" w:rsidP="00CB41C4">
      <w:pPr>
        <w:tabs>
          <w:tab w:val="left" w:leader="underscore" w:pos="9639"/>
        </w:tabs>
        <w:spacing w:after="0" w:line="240" w:lineRule="auto"/>
        <w:jc w:val="both"/>
        <w:rPr>
          <w:rFonts w:asciiTheme="minorHAnsi" w:hAnsiTheme="minorHAnsi" w:cstheme="minorHAnsi"/>
        </w:rPr>
      </w:pPr>
    </w:p>
    <w:p w14:paraId="26034E41"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b)</w:t>
      </w:r>
      <w:r w:rsidRPr="00D90E51">
        <w:rPr>
          <w:rFonts w:asciiTheme="minorHAnsi" w:hAnsiTheme="minorHAnsi" w:cstheme="minorHAnsi"/>
        </w:rPr>
        <w:t xml:space="preserve"> Información de manera agrupada por tipo de valor gubernamental o instrumento financiero en la que se considere</w:t>
      </w:r>
      <w:r w:rsidR="001973A2" w:rsidRPr="00D90E51">
        <w:rPr>
          <w:rFonts w:asciiTheme="minorHAnsi" w:hAnsiTheme="minorHAnsi" w:cstheme="minorHAnsi"/>
        </w:rPr>
        <w:t>n</w:t>
      </w:r>
      <w:r w:rsidRPr="00D90E51">
        <w:rPr>
          <w:rFonts w:asciiTheme="minorHAnsi" w:hAnsiTheme="minorHAnsi" w:cstheme="minorHAnsi"/>
        </w:rPr>
        <w:t xml:space="preserve"> intereses, comisiones, tasa, perfil de vencimiento y otros gastos de la deuda.</w:t>
      </w:r>
    </w:p>
    <w:p w14:paraId="67DDEBBA" w14:textId="00AEA81A"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 xml:space="preserve">* Se </w:t>
      </w:r>
      <w:r w:rsidR="000C3365" w:rsidRPr="00D90E51">
        <w:rPr>
          <w:rFonts w:asciiTheme="minorHAnsi" w:hAnsiTheme="minorHAnsi" w:cstheme="minorHAnsi"/>
        </w:rPr>
        <w:t>anexará</w:t>
      </w:r>
      <w:r w:rsidRPr="00D90E51">
        <w:rPr>
          <w:rFonts w:asciiTheme="minorHAnsi" w:hAnsiTheme="minorHAnsi" w:cstheme="minorHAnsi"/>
        </w:rPr>
        <w:t xml:space="preserve"> la informació</w:t>
      </w:r>
      <w:r w:rsidR="005E231E" w:rsidRPr="00D90E51">
        <w:rPr>
          <w:rFonts w:asciiTheme="minorHAnsi" w:hAnsiTheme="minorHAnsi" w:cstheme="minorHAnsi"/>
        </w:rPr>
        <w:t>n en las notas de desglose.</w:t>
      </w:r>
    </w:p>
    <w:p w14:paraId="47A92FC9" w14:textId="7DA5DE44" w:rsidR="007D1E76" w:rsidRPr="00D90E51" w:rsidRDefault="00BE1099"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No se tienen este tipo de valores</w:t>
      </w:r>
    </w:p>
    <w:p w14:paraId="409B1D78"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19C64A34" w14:textId="7E11CC12" w:rsidR="007D1E76" w:rsidRPr="00D90E51" w:rsidRDefault="007D1E76" w:rsidP="000C3365">
      <w:pPr>
        <w:pStyle w:val="Ttulo2"/>
        <w:rPr>
          <w:rFonts w:asciiTheme="minorHAnsi" w:hAnsiTheme="minorHAnsi" w:cstheme="minorHAnsi"/>
          <w:b/>
          <w:color w:val="auto"/>
          <w:sz w:val="22"/>
          <w:szCs w:val="22"/>
        </w:rPr>
      </w:pPr>
      <w:bookmarkStart w:id="12" w:name="_Toc161472876"/>
      <w:r w:rsidRPr="00D90E51">
        <w:rPr>
          <w:rFonts w:asciiTheme="minorHAnsi" w:hAnsiTheme="minorHAnsi" w:cstheme="minorHAnsi"/>
          <w:b/>
          <w:color w:val="auto"/>
          <w:sz w:val="22"/>
          <w:szCs w:val="22"/>
        </w:rPr>
        <w:t>1</w:t>
      </w:r>
      <w:r w:rsidR="005F2900" w:rsidRPr="00D90E51">
        <w:rPr>
          <w:rFonts w:asciiTheme="minorHAnsi" w:hAnsiTheme="minorHAnsi" w:cstheme="minorHAnsi"/>
          <w:b/>
          <w:color w:val="auto"/>
          <w:sz w:val="22"/>
          <w:szCs w:val="22"/>
        </w:rPr>
        <w:t>1</w:t>
      </w:r>
      <w:r w:rsidRPr="00D90E51">
        <w:rPr>
          <w:rFonts w:asciiTheme="minorHAnsi" w:hAnsiTheme="minorHAnsi" w:cstheme="minorHAnsi"/>
          <w:b/>
          <w:color w:val="auto"/>
          <w:sz w:val="22"/>
          <w:szCs w:val="22"/>
        </w:rPr>
        <w:t>.</w:t>
      </w:r>
      <w:r w:rsidR="005E231E" w:rsidRPr="00D90E51">
        <w:rPr>
          <w:rFonts w:asciiTheme="minorHAnsi" w:hAnsiTheme="minorHAnsi" w:cstheme="minorHAnsi"/>
          <w:b/>
          <w:color w:val="auto"/>
          <w:sz w:val="22"/>
          <w:szCs w:val="22"/>
        </w:rPr>
        <w:t xml:space="preserve"> Calificaciones otorgadas:</w:t>
      </w:r>
      <w:bookmarkEnd w:id="12"/>
    </w:p>
    <w:p w14:paraId="67197CE9"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57D9F68C"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Informar, tanto del ente público como cualquier transacción realizada, que haya sido sujeta a una calificación crediticia:</w:t>
      </w:r>
    </w:p>
    <w:p w14:paraId="52C7390D" w14:textId="77777777" w:rsidR="00A07DBF" w:rsidRPr="00D90E51" w:rsidRDefault="00A07DBF" w:rsidP="00A07DBF">
      <w:pPr>
        <w:spacing w:after="0" w:line="240" w:lineRule="auto"/>
        <w:jc w:val="both"/>
        <w:rPr>
          <w:rFonts w:asciiTheme="minorHAnsi" w:hAnsiTheme="minorHAnsi" w:cstheme="minorHAnsi"/>
        </w:rPr>
      </w:pPr>
      <w:r w:rsidRPr="00A07DBF">
        <w:rPr>
          <w:rFonts w:asciiTheme="minorHAnsi" w:hAnsiTheme="minorHAnsi" w:cstheme="minorHAnsi"/>
        </w:rPr>
        <w:t xml:space="preserve">No se cuenta con calificaciones otorgadas </w:t>
      </w:r>
      <w:proofErr w:type="gramStart"/>
      <w:r w:rsidRPr="00A07DBF">
        <w:rPr>
          <w:rFonts w:asciiTheme="minorHAnsi" w:hAnsiTheme="minorHAnsi" w:cstheme="minorHAnsi"/>
        </w:rPr>
        <w:t>o  certificaciones</w:t>
      </w:r>
      <w:proofErr w:type="gramEnd"/>
    </w:p>
    <w:p w14:paraId="69F25506"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10B4C763" w14:textId="43FCCE22" w:rsidR="007D1E76" w:rsidRPr="00D90E51" w:rsidRDefault="007D1E76" w:rsidP="000C3365">
      <w:pPr>
        <w:pStyle w:val="Ttulo2"/>
        <w:rPr>
          <w:rFonts w:asciiTheme="minorHAnsi" w:hAnsiTheme="minorHAnsi" w:cstheme="minorHAnsi"/>
          <w:b/>
          <w:color w:val="auto"/>
          <w:sz w:val="22"/>
          <w:szCs w:val="22"/>
        </w:rPr>
      </w:pPr>
      <w:bookmarkStart w:id="13" w:name="_Toc161472877"/>
      <w:r w:rsidRPr="00D90E51">
        <w:rPr>
          <w:rFonts w:asciiTheme="minorHAnsi" w:hAnsiTheme="minorHAnsi" w:cstheme="minorHAnsi"/>
          <w:b/>
          <w:color w:val="auto"/>
          <w:sz w:val="22"/>
          <w:szCs w:val="22"/>
        </w:rPr>
        <w:t>1</w:t>
      </w:r>
      <w:r w:rsidR="00F6759B" w:rsidRPr="00D90E51">
        <w:rPr>
          <w:rFonts w:asciiTheme="minorHAnsi" w:hAnsiTheme="minorHAnsi" w:cstheme="minorHAnsi"/>
          <w:b/>
          <w:color w:val="auto"/>
          <w:sz w:val="22"/>
          <w:szCs w:val="22"/>
        </w:rPr>
        <w:t>2</w:t>
      </w:r>
      <w:r w:rsidRPr="00D90E51">
        <w:rPr>
          <w:rFonts w:asciiTheme="minorHAnsi" w:hAnsiTheme="minorHAnsi" w:cstheme="minorHAnsi"/>
          <w:b/>
          <w:color w:val="auto"/>
          <w:sz w:val="22"/>
          <w:szCs w:val="22"/>
        </w:rPr>
        <w:t>. Proceso de Mejora:</w:t>
      </w:r>
      <w:bookmarkEnd w:id="13"/>
    </w:p>
    <w:p w14:paraId="0251CC47" w14:textId="77777777" w:rsidR="007D1E76" w:rsidRPr="00D90E51" w:rsidRDefault="007D1E76" w:rsidP="00CB41C4">
      <w:pPr>
        <w:tabs>
          <w:tab w:val="left" w:leader="underscore" w:pos="9639"/>
        </w:tabs>
        <w:spacing w:after="0" w:line="240" w:lineRule="auto"/>
        <w:jc w:val="both"/>
        <w:rPr>
          <w:rFonts w:asciiTheme="minorHAnsi" w:hAnsiTheme="minorHAnsi" w:cstheme="minorHAnsi"/>
          <w:color w:val="FF0000"/>
        </w:rPr>
      </w:pPr>
    </w:p>
    <w:p w14:paraId="171672D2" w14:textId="77777777" w:rsidR="007D1E76" w:rsidRPr="00ED0639" w:rsidRDefault="007D1E76" w:rsidP="00CB41C4">
      <w:pPr>
        <w:tabs>
          <w:tab w:val="left" w:leader="underscore" w:pos="9639"/>
        </w:tabs>
        <w:spacing w:after="0" w:line="240" w:lineRule="auto"/>
        <w:jc w:val="both"/>
        <w:rPr>
          <w:rFonts w:asciiTheme="minorHAnsi" w:hAnsiTheme="minorHAnsi" w:cstheme="minorHAnsi"/>
        </w:rPr>
      </w:pPr>
      <w:r w:rsidRPr="00ED0639">
        <w:rPr>
          <w:rFonts w:asciiTheme="minorHAnsi" w:hAnsiTheme="minorHAnsi" w:cstheme="minorHAnsi"/>
        </w:rPr>
        <w:t>Se informará de:</w:t>
      </w:r>
    </w:p>
    <w:p w14:paraId="533FB084" w14:textId="77777777" w:rsidR="007D1E76" w:rsidRPr="00ED0639" w:rsidRDefault="007D1E76" w:rsidP="00CB41C4">
      <w:pPr>
        <w:tabs>
          <w:tab w:val="left" w:leader="underscore" w:pos="9639"/>
        </w:tabs>
        <w:spacing w:after="0" w:line="240" w:lineRule="auto"/>
        <w:jc w:val="both"/>
        <w:rPr>
          <w:rFonts w:asciiTheme="minorHAnsi" w:hAnsiTheme="minorHAnsi" w:cstheme="minorHAnsi"/>
        </w:rPr>
      </w:pPr>
    </w:p>
    <w:p w14:paraId="4D639AB5" w14:textId="77777777" w:rsidR="007D1E76" w:rsidRPr="00ED0639" w:rsidRDefault="007D1E76" w:rsidP="00CB41C4">
      <w:pPr>
        <w:tabs>
          <w:tab w:val="left" w:leader="underscore" w:pos="9639"/>
        </w:tabs>
        <w:spacing w:after="0" w:line="240" w:lineRule="auto"/>
        <w:jc w:val="both"/>
        <w:rPr>
          <w:rFonts w:asciiTheme="minorHAnsi" w:hAnsiTheme="minorHAnsi" w:cstheme="minorHAnsi"/>
        </w:rPr>
      </w:pPr>
      <w:r w:rsidRPr="00ED0639">
        <w:rPr>
          <w:rFonts w:asciiTheme="minorHAnsi" w:hAnsiTheme="minorHAnsi" w:cstheme="minorHAnsi"/>
          <w:b/>
        </w:rPr>
        <w:t>a)</w:t>
      </w:r>
      <w:r w:rsidRPr="00ED0639">
        <w:rPr>
          <w:rFonts w:asciiTheme="minorHAnsi" w:hAnsiTheme="minorHAnsi" w:cstheme="minorHAnsi"/>
        </w:rPr>
        <w:t xml:space="preserve"> Principales Políticas de control interno:</w:t>
      </w:r>
    </w:p>
    <w:p w14:paraId="5C23726E" w14:textId="77777777" w:rsidR="004C7699" w:rsidRPr="004C7699" w:rsidRDefault="004C7699" w:rsidP="004C7699">
      <w:pPr>
        <w:spacing w:after="0" w:line="240" w:lineRule="auto"/>
        <w:jc w:val="both"/>
        <w:rPr>
          <w:rFonts w:ascii="Arial" w:eastAsia="Times New Roman" w:hAnsi="Arial" w:cs="Arial"/>
          <w:color w:val="000000"/>
          <w:sz w:val="16"/>
          <w:szCs w:val="16"/>
          <w:lang w:eastAsia="es-MX"/>
        </w:rPr>
      </w:pPr>
      <w:proofErr w:type="gramStart"/>
      <w:r w:rsidRPr="004C7699">
        <w:rPr>
          <w:rFonts w:asciiTheme="minorHAnsi" w:hAnsiTheme="minorHAnsi" w:cstheme="minorHAnsi"/>
        </w:rPr>
        <w:t>Apego  al</w:t>
      </w:r>
      <w:proofErr w:type="gramEnd"/>
      <w:r w:rsidRPr="004C7699">
        <w:rPr>
          <w:rFonts w:asciiTheme="minorHAnsi" w:hAnsiTheme="minorHAnsi" w:cstheme="minorHAnsi"/>
        </w:rPr>
        <w:t xml:space="preserve">  </w:t>
      </w:r>
      <w:proofErr w:type="gramStart"/>
      <w:r w:rsidRPr="004C7699">
        <w:rPr>
          <w:rFonts w:asciiTheme="minorHAnsi" w:hAnsiTheme="minorHAnsi" w:cstheme="minorHAnsi"/>
        </w:rPr>
        <w:t>presupuesto  con</w:t>
      </w:r>
      <w:proofErr w:type="gramEnd"/>
      <w:r w:rsidRPr="004C7699">
        <w:rPr>
          <w:rFonts w:asciiTheme="minorHAnsi" w:hAnsiTheme="minorHAnsi" w:cstheme="minorHAnsi"/>
        </w:rPr>
        <w:t xml:space="preserve">  </w:t>
      </w:r>
      <w:proofErr w:type="gramStart"/>
      <w:r w:rsidRPr="004C7699">
        <w:rPr>
          <w:rFonts w:asciiTheme="minorHAnsi" w:hAnsiTheme="minorHAnsi" w:cstheme="minorHAnsi"/>
        </w:rPr>
        <w:t>racionalidad  y</w:t>
      </w:r>
      <w:proofErr w:type="gramEnd"/>
      <w:r w:rsidRPr="004C7699">
        <w:rPr>
          <w:rFonts w:asciiTheme="minorHAnsi" w:hAnsiTheme="minorHAnsi" w:cstheme="minorHAnsi"/>
        </w:rPr>
        <w:t xml:space="preserve">  transparencia</w:t>
      </w:r>
    </w:p>
    <w:p w14:paraId="1BD51D41" w14:textId="77777777" w:rsidR="007D1E76" w:rsidRDefault="007D1E76" w:rsidP="00CB41C4">
      <w:pPr>
        <w:tabs>
          <w:tab w:val="left" w:leader="underscore" w:pos="9639"/>
        </w:tabs>
        <w:spacing w:after="0" w:line="240" w:lineRule="auto"/>
        <w:jc w:val="both"/>
        <w:rPr>
          <w:rFonts w:asciiTheme="minorHAnsi" w:hAnsiTheme="minorHAnsi" w:cstheme="minorHAnsi"/>
        </w:rPr>
      </w:pPr>
    </w:p>
    <w:p w14:paraId="1E553E98" w14:textId="77777777" w:rsidR="004C7699" w:rsidRPr="00D90E51" w:rsidRDefault="004C7699" w:rsidP="00CB41C4">
      <w:pPr>
        <w:tabs>
          <w:tab w:val="left" w:leader="underscore" w:pos="9639"/>
        </w:tabs>
        <w:spacing w:after="0" w:line="240" w:lineRule="auto"/>
        <w:jc w:val="both"/>
        <w:rPr>
          <w:rFonts w:asciiTheme="minorHAnsi" w:hAnsiTheme="minorHAnsi" w:cstheme="minorHAnsi"/>
        </w:rPr>
      </w:pPr>
    </w:p>
    <w:p w14:paraId="59CFF4B2" w14:textId="77777777" w:rsidR="007D1E76" w:rsidRPr="00ED0639" w:rsidRDefault="007D1E76" w:rsidP="00CB41C4">
      <w:pPr>
        <w:tabs>
          <w:tab w:val="left" w:leader="underscore" w:pos="9639"/>
        </w:tabs>
        <w:spacing w:after="0" w:line="240" w:lineRule="auto"/>
        <w:jc w:val="both"/>
        <w:rPr>
          <w:rFonts w:asciiTheme="minorHAnsi" w:hAnsiTheme="minorHAnsi" w:cstheme="minorHAnsi"/>
        </w:rPr>
      </w:pPr>
      <w:r w:rsidRPr="00ED0639">
        <w:rPr>
          <w:rFonts w:asciiTheme="minorHAnsi" w:hAnsiTheme="minorHAnsi" w:cstheme="minorHAnsi"/>
          <w:b/>
        </w:rPr>
        <w:t>b)</w:t>
      </w:r>
      <w:r w:rsidRPr="00ED0639">
        <w:rPr>
          <w:rFonts w:asciiTheme="minorHAnsi" w:hAnsiTheme="minorHAnsi" w:cstheme="minorHAnsi"/>
        </w:rPr>
        <w:t xml:space="preserve"> Medidas de desempeño financiero, metas y alcance:</w:t>
      </w:r>
    </w:p>
    <w:p w14:paraId="5762AEB7" w14:textId="77777777" w:rsidR="004C7699" w:rsidRPr="004C6397" w:rsidRDefault="004C7699" w:rsidP="004C7699">
      <w:pPr>
        <w:spacing w:after="0" w:line="240" w:lineRule="auto"/>
        <w:jc w:val="both"/>
        <w:rPr>
          <w:rFonts w:asciiTheme="minorHAnsi" w:hAnsiTheme="minorHAnsi" w:cstheme="minorHAnsi"/>
        </w:rPr>
      </w:pPr>
      <w:r w:rsidRPr="004C7699">
        <w:rPr>
          <w:rFonts w:asciiTheme="minorHAnsi" w:hAnsiTheme="minorHAnsi" w:cstheme="minorHAnsi"/>
        </w:rPr>
        <w:t xml:space="preserve">Racionar    el    uso    de    los     recursos     sobre    todo    en    el    primer    semestre    del    año    para    alcanzar     el </w:t>
      </w:r>
      <w:proofErr w:type="gramStart"/>
      <w:r w:rsidRPr="004C7699">
        <w:rPr>
          <w:rFonts w:asciiTheme="minorHAnsi" w:hAnsiTheme="minorHAnsi" w:cstheme="minorHAnsi"/>
        </w:rPr>
        <w:t>cumplimiento  de</w:t>
      </w:r>
      <w:proofErr w:type="gramEnd"/>
      <w:r w:rsidRPr="004C7699">
        <w:rPr>
          <w:rFonts w:asciiTheme="minorHAnsi" w:hAnsiTheme="minorHAnsi" w:cstheme="minorHAnsi"/>
        </w:rPr>
        <w:t xml:space="preserve">  </w:t>
      </w:r>
      <w:proofErr w:type="gramStart"/>
      <w:r w:rsidRPr="004C7699">
        <w:rPr>
          <w:rFonts w:asciiTheme="minorHAnsi" w:hAnsiTheme="minorHAnsi" w:cstheme="minorHAnsi"/>
        </w:rPr>
        <w:t>las  funciones</w:t>
      </w:r>
      <w:proofErr w:type="gramEnd"/>
      <w:r w:rsidRPr="004C7699">
        <w:rPr>
          <w:rFonts w:asciiTheme="minorHAnsi" w:hAnsiTheme="minorHAnsi" w:cstheme="minorHAnsi"/>
        </w:rPr>
        <w:t xml:space="preserve">  </w:t>
      </w:r>
      <w:proofErr w:type="gramStart"/>
      <w:r w:rsidRPr="004C7699">
        <w:rPr>
          <w:rFonts w:asciiTheme="minorHAnsi" w:hAnsiTheme="minorHAnsi" w:cstheme="minorHAnsi"/>
        </w:rPr>
        <w:t>para  el</w:t>
      </w:r>
      <w:proofErr w:type="gramEnd"/>
      <w:r w:rsidRPr="004C7699">
        <w:rPr>
          <w:rFonts w:asciiTheme="minorHAnsi" w:hAnsiTheme="minorHAnsi" w:cstheme="minorHAnsi"/>
        </w:rPr>
        <w:t xml:space="preserve">  </w:t>
      </w:r>
      <w:proofErr w:type="gramStart"/>
      <w:r w:rsidRPr="004C7699">
        <w:rPr>
          <w:rFonts w:asciiTheme="minorHAnsi" w:hAnsiTheme="minorHAnsi" w:cstheme="minorHAnsi"/>
        </w:rPr>
        <w:t>ejercicio  completo</w:t>
      </w:r>
      <w:proofErr w:type="gramEnd"/>
      <w:r w:rsidRPr="004C7699">
        <w:rPr>
          <w:rFonts w:asciiTheme="minorHAnsi" w:hAnsiTheme="minorHAnsi" w:cstheme="minorHAnsi"/>
        </w:rPr>
        <w:t>.</w:t>
      </w:r>
    </w:p>
    <w:p w14:paraId="6DD757EA"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795495BA"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3D010C2A" w14:textId="279F5D07" w:rsidR="007D1E76" w:rsidRPr="00D90E51" w:rsidRDefault="007D1E76" w:rsidP="000C3365">
      <w:pPr>
        <w:pStyle w:val="Ttulo2"/>
        <w:rPr>
          <w:rFonts w:asciiTheme="minorHAnsi" w:hAnsiTheme="minorHAnsi" w:cstheme="minorHAnsi"/>
          <w:b/>
          <w:color w:val="auto"/>
          <w:sz w:val="22"/>
          <w:szCs w:val="22"/>
        </w:rPr>
      </w:pPr>
      <w:bookmarkStart w:id="14" w:name="_Toc161472878"/>
      <w:r w:rsidRPr="00D90E51">
        <w:rPr>
          <w:rFonts w:asciiTheme="minorHAnsi" w:hAnsiTheme="minorHAnsi" w:cstheme="minorHAnsi"/>
          <w:b/>
          <w:color w:val="auto"/>
          <w:sz w:val="22"/>
          <w:szCs w:val="22"/>
        </w:rPr>
        <w:t>1</w:t>
      </w:r>
      <w:r w:rsidR="00F6759B" w:rsidRPr="00D90E51">
        <w:rPr>
          <w:rFonts w:asciiTheme="minorHAnsi" w:hAnsiTheme="minorHAnsi" w:cstheme="minorHAnsi"/>
          <w:b/>
          <w:color w:val="auto"/>
          <w:sz w:val="22"/>
          <w:szCs w:val="22"/>
        </w:rPr>
        <w:t>3</w:t>
      </w:r>
      <w:r w:rsidR="005E231E" w:rsidRPr="00D90E51">
        <w:rPr>
          <w:rFonts w:asciiTheme="minorHAnsi" w:hAnsiTheme="minorHAnsi" w:cstheme="minorHAnsi"/>
          <w:b/>
          <w:color w:val="auto"/>
          <w:sz w:val="22"/>
          <w:szCs w:val="22"/>
        </w:rPr>
        <w:t>. Información por Segmentos:</w:t>
      </w:r>
      <w:bookmarkEnd w:id="14"/>
    </w:p>
    <w:p w14:paraId="6C3C6A04"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64BC1596" w14:textId="46D52ADD" w:rsidR="007D1E76" w:rsidRPr="00D90E51" w:rsidRDefault="00806269"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D90E51">
        <w:rPr>
          <w:rFonts w:asciiTheme="minorHAnsi" w:hAnsiTheme="minorHAnsi" w:cstheme="minorHAnsi"/>
        </w:rPr>
        <w:t>.</w:t>
      </w:r>
    </w:p>
    <w:p w14:paraId="1E94F855"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7CB0D814" w14:textId="77777777" w:rsidR="0041470F" w:rsidRDefault="0041470F" w:rsidP="00CB41C4">
      <w:pPr>
        <w:tabs>
          <w:tab w:val="left" w:leader="underscore" w:pos="9639"/>
        </w:tabs>
        <w:spacing w:after="0" w:line="240" w:lineRule="auto"/>
        <w:jc w:val="both"/>
        <w:rPr>
          <w:rFonts w:asciiTheme="minorHAnsi" w:hAnsiTheme="minorHAnsi" w:cstheme="minorHAnsi"/>
        </w:rPr>
      </w:pPr>
    </w:p>
    <w:p w14:paraId="54078A60" w14:textId="2C3B5ECE"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Consecuentemente, esta información contribuye al análisis más preciso de la situación financiera, grados y fuentes de riesgo y crec</w:t>
      </w:r>
      <w:r w:rsidR="005E231E" w:rsidRPr="00D90E51">
        <w:rPr>
          <w:rFonts w:asciiTheme="minorHAnsi" w:hAnsiTheme="minorHAnsi" w:cstheme="minorHAnsi"/>
        </w:rPr>
        <w:t>imiento potencial de negocio.</w:t>
      </w:r>
    </w:p>
    <w:p w14:paraId="4054793D"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1762DF27" w14:textId="77777777" w:rsidR="00A71F2B" w:rsidRPr="00D90E51" w:rsidRDefault="00A71F2B" w:rsidP="00A71F2B">
      <w:pPr>
        <w:spacing w:after="0" w:line="240" w:lineRule="auto"/>
        <w:jc w:val="both"/>
        <w:rPr>
          <w:rFonts w:asciiTheme="minorHAnsi" w:hAnsiTheme="minorHAnsi" w:cstheme="minorHAnsi"/>
        </w:rPr>
      </w:pPr>
      <w:r w:rsidRPr="00A71F2B">
        <w:rPr>
          <w:rFonts w:asciiTheme="minorHAnsi" w:hAnsiTheme="minorHAnsi" w:cstheme="minorHAnsi"/>
        </w:rPr>
        <w:t xml:space="preserve">Toda la información del </w:t>
      </w:r>
      <w:proofErr w:type="gramStart"/>
      <w:r w:rsidRPr="00A71F2B">
        <w:rPr>
          <w:rFonts w:asciiTheme="minorHAnsi" w:hAnsiTheme="minorHAnsi" w:cstheme="minorHAnsi"/>
        </w:rPr>
        <w:t>Fideicomiso,</w:t>
      </w:r>
      <w:proofErr w:type="gramEnd"/>
      <w:r w:rsidRPr="00A71F2B">
        <w:rPr>
          <w:rFonts w:asciiTheme="minorHAnsi" w:hAnsiTheme="minorHAnsi" w:cstheme="minorHAnsi"/>
        </w:rPr>
        <w:t xml:space="preserve"> está procesada y clasificada según </w:t>
      </w:r>
      <w:proofErr w:type="gramStart"/>
      <w:r w:rsidRPr="00A71F2B">
        <w:rPr>
          <w:rFonts w:asciiTheme="minorHAnsi" w:hAnsiTheme="minorHAnsi" w:cstheme="minorHAnsi"/>
        </w:rPr>
        <w:t>el  origen</w:t>
      </w:r>
      <w:proofErr w:type="gramEnd"/>
      <w:r w:rsidRPr="00A71F2B">
        <w:rPr>
          <w:rFonts w:asciiTheme="minorHAnsi" w:hAnsiTheme="minorHAnsi" w:cstheme="minorHAnsi"/>
        </w:rPr>
        <w:t xml:space="preserve">  </w:t>
      </w:r>
      <w:proofErr w:type="gramStart"/>
      <w:r w:rsidRPr="00A71F2B">
        <w:rPr>
          <w:rFonts w:asciiTheme="minorHAnsi" w:hAnsiTheme="minorHAnsi" w:cstheme="minorHAnsi"/>
        </w:rPr>
        <w:t>de  los</w:t>
      </w:r>
      <w:proofErr w:type="gramEnd"/>
      <w:r w:rsidRPr="00A71F2B">
        <w:rPr>
          <w:rFonts w:asciiTheme="minorHAnsi" w:hAnsiTheme="minorHAnsi" w:cstheme="minorHAnsi"/>
        </w:rPr>
        <w:t xml:space="preserve">  recursos (</w:t>
      </w:r>
      <w:proofErr w:type="gramStart"/>
      <w:r w:rsidRPr="00A71F2B">
        <w:rPr>
          <w:rFonts w:asciiTheme="minorHAnsi" w:hAnsiTheme="minorHAnsi" w:cstheme="minorHAnsi"/>
        </w:rPr>
        <w:t>Federal ,</w:t>
      </w:r>
      <w:proofErr w:type="gramEnd"/>
      <w:r w:rsidRPr="00A71F2B">
        <w:rPr>
          <w:rFonts w:asciiTheme="minorHAnsi" w:hAnsiTheme="minorHAnsi" w:cstheme="minorHAnsi"/>
        </w:rPr>
        <w:t xml:space="preserve">   Estatal</w:t>
      </w:r>
      <w:proofErr w:type="gramStart"/>
      <w:r w:rsidRPr="00A71F2B">
        <w:rPr>
          <w:rFonts w:asciiTheme="minorHAnsi" w:hAnsiTheme="minorHAnsi" w:cstheme="minorHAnsi"/>
        </w:rPr>
        <w:t>),  y</w:t>
      </w:r>
      <w:proofErr w:type="gramEnd"/>
      <w:r w:rsidRPr="00A71F2B">
        <w:rPr>
          <w:rFonts w:asciiTheme="minorHAnsi" w:hAnsiTheme="minorHAnsi" w:cstheme="minorHAnsi"/>
        </w:rPr>
        <w:t xml:space="preserve">   </w:t>
      </w:r>
      <w:proofErr w:type="gramStart"/>
      <w:r w:rsidRPr="00A71F2B">
        <w:rPr>
          <w:rFonts w:asciiTheme="minorHAnsi" w:hAnsiTheme="minorHAnsi" w:cstheme="minorHAnsi"/>
        </w:rPr>
        <w:t>al  programa</w:t>
      </w:r>
      <w:proofErr w:type="gramEnd"/>
      <w:r w:rsidRPr="00A71F2B">
        <w:rPr>
          <w:rFonts w:asciiTheme="minorHAnsi" w:hAnsiTheme="minorHAnsi" w:cstheme="minorHAnsi"/>
        </w:rPr>
        <w:t xml:space="preserve">  </w:t>
      </w:r>
      <w:proofErr w:type="gramStart"/>
      <w:r w:rsidRPr="00A71F2B">
        <w:rPr>
          <w:rFonts w:asciiTheme="minorHAnsi" w:hAnsiTheme="minorHAnsi" w:cstheme="minorHAnsi"/>
        </w:rPr>
        <w:t>al  que</w:t>
      </w:r>
      <w:proofErr w:type="gramEnd"/>
      <w:r w:rsidRPr="00A71F2B">
        <w:rPr>
          <w:rFonts w:asciiTheme="minorHAnsi" w:hAnsiTheme="minorHAnsi" w:cstheme="minorHAnsi"/>
        </w:rPr>
        <w:t xml:space="preserve">  </w:t>
      </w:r>
      <w:proofErr w:type="gramStart"/>
      <w:r w:rsidRPr="00A71F2B">
        <w:rPr>
          <w:rFonts w:asciiTheme="minorHAnsi" w:hAnsiTheme="minorHAnsi" w:cstheme="minorHAnsi"/>
        </w:rPr>
        <w:t>están  enfocados</w:t>
      </w:r>
      <w:proofErr w:type="gramEnd"/>
      <w:r w:rsidRPr="00A71F2B">
        <w:rPr>
          <w:rFonts w:asciiTheme="minorHAnsi" w:hAnsiTheme="minorHAnsi" w:cstheme="minorHAnsi"/>
        </w:rPr>
        <w:t xml:space="preserve"> .</w:t>
      </w:r>
    </w:p>
    <w:p w14:paraId="03BBF660"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5CE772DA" w14:textId="7AAD6A4E" w:rsidR="007D1E76" w:rsidRPr="00D90E51" w:rsidRDefault="007D1E76" w:rsidP="000C3365">
      <w:pPr>
        <w:pStyle w:val="Ttulo2"/>
        <w:rPr>
          <w:rFonts w:asciiTheme="minorHAnsi" w:hAnsiTheme="minorHAnsi" w:cstheme="minorHAnsi"/>
          <w:b/>
          <w:color w:val="auto"/>
          <w:sz w:val="22"/>
          <w:szCs w:val="22"/>
        </w:rPr>
      </w:pPr>
      <w:bookmarkStart w:id="15" w:name="_Toc161472879"/>
      <w:r w:rsidRPr="00D90E51">
        <w:rPr>
          <w:rFonts w:asciiTheme="minorHAnsi" w:hAnsiTheme="minorHAnsi" w:cstheme="minorHAnsi"/>
          <w:b/>
          <w:color w:val="auto"/>
          <w:sz w:val="22"/>
          <w:szCs w:val="22"/>
        </w:rPr>
        <w:t>1</w:t>
      </w:r>
      <w:r w:rsidR="004A1077" w:rsidRPr="00D90E51">
        <w:rPr>
          <w:rFonts w:asciiTheme="minorHAnsi" w:hAnsiTheme="minorHAnsi" w:cstheme="minorHAnsi"/>
          <w:b/>
          <w:color w:val="auto"/>
          <w:sz w:val="22"/>
          <w:szCs w:val="22"/>
        </w:rPr>
        <w:t>4</w:t>
      </w:r>
      <w:r w:rsidRPr="00D90E51">
        <w:rPr>
          <w:rFonts w:asciiTheme="minorHAnsi" w:hAnsiTheme="minorHAnsi" w:cstheme="minorHAnsi"/>
          <w:b/>
          <w:color w:val="auto"/>
          <w:sz w:val="22"/>
          <w:szCs w:val="22"/>
        </w:rPr>
        <w:t>. E</w:t>
      </w:r>
      <w:r w:rsidR="005E231E" w:rsidRPr="00D90E51">
        <w:rPr>
          <w:rFonts w:asciiTheme="minorHAnsi" w:hAnsiTheme="minorHAnsi" w:cstheme="minorHAnsi"/>
          <w:b/>
          <w:color w:val="auto"/>
          <w:sz w:val="22"/>
          <w:szCs w:val="22"/>
        </w:rPr>
        <w:t>ventos Posteriores al Cierre:</w:t>
      </w:r>
      <w:bookmarkEnd w:id="15"/>
    </w:p>
    <w:p w14:paraId="362DF4F4"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6F0E19CE" w14:textId="77777777" w:rsidR="00D82E44" w:rsidRDefault="007D1E76" w:rsidP="00393B68">
      <w:pPr>
        <w:tabs>
          <w:tab w:val="left" w:leader="underscore" w:pos="9639"/>
        </w:tabs>
        <w:spacing w:after="0" w:line="240" w:lineRule="auto"/>
        <w:rPr>
          <w:rFonts w:asciiTheme="minorHAnsi" w:hAnsiTheme="minorHAnsi" w:cstheme="minorHAnsi"/>
        </w:rPr>
      </w:pPr>
      <w:r w:rsidRPr="00D90E51">
        <w:rPr>
          <w:rFonts w:asciiTheme="minorHAnsi" w:hAnsiTheme="minorHAnsi" w:cstheme="minorHAnsi"/>
        </w:rPr>
        <w:t>El ente público informará el efecto en sus estados financieros de aquellos hechos ocurridos en el período posterior al que informa, que proporcionan mayor evidencia sobre eventos que le afectan económicamente</w:t>
      </w:r>
      <w:r w:rsidR="00393B68">
        <w:rPr>
          <w:rFonts w:asciiTheme="minorHAnsi" w:hAnsiTheme="minorHAnsi" w:cstheme="minorHAnsi"/>
        </w:rPr>
        <w:t xml:space="preserve"> </w:t>
      </w:r>
    </w:p>
    <w:p w14:paraId="3C770E36" w14:textId="77777777" w:rsidR="00D82E44" w:rsidRDefault="00D82E44" w:rsidP="00393B68">
      <w:pPr>
        <w:tabs>
          <w:tab w:val="left" w:leader="underscore" w:pos="9639"/>
        </w:tabs>
        <w:spacing w:after="0" w:line="240" w:lineRule="auto"/>
        <w:rPr>
          <w:rFonts w:asciiTheme="minorHAnsi" w:hAnsiTheme="minorHAnsi" w:cstheme="minorHAnsi"/>
        </w:rPr>
      </w:pPr>
    </w:p>
    <w:p w14:paraId="5D2212C1" w14:textId="77777777" w:rsidR="00D82E44" w:rsidRDefault="00D82E44" w:rsidP="00393B68">
      <w:pPr>
        <w:tabs>
          <w:tab w:val="left" w:leader="underscore" w:pos="9639"/>
        </w:tabs>
        <w:spacing w:after="0" w:line="240" w:lineRule="auto"/>
        <w:rPr>
          <w:rFonts w:asciiTheme="minorHAnsi" w:hAnsiTheme="minorHAnsi" w:cstheme="minorHAnsi"/>
        </w:rPr>
      </w:pPr>
    </w:p>
    <w:p w14:paraId="632FE398" w14:textId="77777777" w:rsidR="00D82E44" w:rsidRDefault="00D82E44" w:rsidP="00393B68">
      <w:pPr>
        <w:tabs>
          <w:tab w:val="left" w:leader="underscore" w:pos="9639"/>
        </w:tabs>
        <w:spacing w:after="0" w:line="240" w:lineRule="auto"/>
        <w:rPr>
          <w:rFonts w:asciiTheme="minorHAnsi" w:hAnsiTheme="minorHAnsi" w:cstheme="minorHAnsi"/>
        </w:rPr>
      </w:pPr>
    </w:p>
    <w:p w14:paraId="6A364806" w14:textId="7F365A37" w:rsidR="00FA00B9" w:rsidRPr="00D90E51" w:rsidRDefault="00393B68" w:rsidP="00393B68">
      <w:pPr>
        <w:tabs>
          <w:tab w:val="left" w:leader="underscore" w:pos="9639"/>
        </w:tabs>
        <w:spacing w:after="0" w:line="240" w:lineRule="auto"/>
        <w:rPr>
          <w:rFonts w:asciiTheme="minorHAnsi" w:hAnsiTheme="minorHAnsi" w:cstheme="minorHAnsi"/>
        </w:rPr>
      </w:pPr>
      <w:r>
        <w:rPr>
          <w:rFonts w:asciiTheme="minorHAnsi" w:hAnsiTheme="minorHAnsi" w:cstheme="minorHAnsi"/>
        </w:rPr>
        <w:t>y que no se conocían a la fecha del cierre</w:t>
      </w:r>
      <w:r w:rsidR="005E231E" w:rsidRPr="00D90E51">
        <w:rPr>
          <w:rFonts w:asciiTheme="minorHAnsi" w:hAnsiTheme="minorHAnsi" w:cstheme="minorHAnsi"/>
        </w:rPr>
        <w:cr/>
      </w:r>
    </w:p>
    <w:p w14:paraId="6CD5A0F2" w14:textId="77777777" w:rsidR="00393B68" w:rsidRDefault="0098649D" w:rsidP="00FA00B9">
      <w:pPr>
        <w:spacing w:after="0" w:line="240" w:lineRule="auto"/>
        <w:jc w:val="both"/>
        <w:rPr>
          <w:rFonts w:asciiTheme="minorHAnsi" w:hAnsiTheme="minorHAnsi" w:cstheme="minorHAnsi"/>
        </w:rPr>
      </w:pPr>
      <w:r>
        <w:rPr>
          <w:rFonts w:asciiTheme="minorHAnsi" w:hAnsiTheme="minorHAnsi" w:cstheme="minorHAnsi"/>
        </w:rPr>
        <w:t xml:space="preserve">Se informa que posterior al cierre del ejercicio se realizaron </w:t>
      </w:r>
      <w:r w:rsidR="00393B68">
        <w:rPr>
          <w:rFonts w:asciiTheme="minorHAnsi" w:hAnsiTheme="minorHAnsi" w:cstheme="minorHAnsi"/>
        </w:rPr>
        <w:t>los siguientes movimientos mismos que afectan al resultado del ejercicio anterior:</w:t>
      </w:r>
    </w:p>
    <w:p w14:paraId="7AACF235" w14:textId="77777777" w:rsidR="00393B68" w:rsidRDefault="00393B68" w:rsidP="00FA00B9">
      <w:pPr>
        <w:spacing w:after="0" w:line="240" w:lineRule="auto"/>
        <w:jc w:val="both"/>
        <w:rPr>
          <w:rFonts w:asciiTheme="minorHAnsi" w:hAnsiTheme="minorHAnsi" w:cstheme="minorHAnsi"/>
        </w:rPr>
      </w:pPr>
    </w:p>
    <w:p w14:paraId="3058456F" w14:textId="77777777" w:rsidR="007E3903" w:rsidRPr="00064F3A" w:rsidRDefault="007E3903" w:rsidP="007E3903">
      <w:pPr>
        <w:pStyle w:val="NormalWeb"/>
        <w:contextualSpacing/>
        <w:jc w:val="both"/>
        <w:rPr>
          <w:rFonts w:ascii="Arial" w:hAnsi="Arial" w:cs="Arial"/>
          <w:color w:val="000000" w:themeColor="text1"/>
          <w:sz w:val="20"/>
          <w:szCs w:val="20"/>
        </w:rPr>
      </w:pPr>
      <w:r w:rsidRPr="00064F3A">
        <w:rPr>
          <w:rStyle w:val="Fuerte"/>
          <w:rFonts w:ascii="Arial" w:hAnsi="Arial" w:cs="Arial"/>
          <w:color w:val="000000" w:themeColor="text1"/>
          <w:sz w:val="20"/>
          <w:szCs w:val="20"/>
        </w:rPr>
        <w:t>Ajuste a Resultados de Ejercicios Anteriores por reintegro</w:t>
      </w:r>
      <w:r w:rsidRPr="00064F3A">
        <w:rPr>
          <w:rStyle w:val="Fuerte"/>
          <w:rFonts w:ascii="Arial" w:eastAsiaTheme="majorEastAsia" w:hAnsi="Arial" w:cs="Arial"/>
          <w:color w:val="000000" w:themeColor="text1"/>
          <w:sz w:val="20"/>
          <w:szCs w:val="20"/>
        </w:rPr>
        <w:t>.</w:t>
      </w:r>
    </w:p>
    <w:p w14:paraId="652E978A" w14:textId="77777777" w:rsidR="00A92444" w:rsidRPr="00064F3A" w:rsidRDefault="00A92444" w:rsidP="007E3903">
      <w:pPr>
        <w:pStyle w:val="NormalWeb"/>
        <w:contextualSpacing/>
        <w:jc w:val="both"/>
        <w:rPr>
          <w:rFonts w:ascii="Arial" w:hAnsi="Arial" w:cs="Arial"/>
          <w:color w:val="000000" w:themeColor="text1"/>
          <w:sz w:val="20"/>
          <w:szCs w:val="20"/>
        </w:rPr>
      </w:pPr>
    </w:p>
    <w:p w14:paraId="456C830C" w14:textId="795C4E23" w:rsidR="007E3903" w:rsidRPr="00064F3A" w:rsidRDefault="007E3903" w:rsidP="007E3903">
      <w:pPr>
        <w:pStyle w:val="NormalWeb"/>
        <w:contextualSpacing/>
        <w:jc w:val="both"/>
        <w:rPr>
          <w:rStyle w:val="Fuerte"/>
          <w:rFonts w:ascii="Arial" w:eastAsiaTheme="majorEastAsia" w:hAnsi="Arial" w:cs="Arial"/>
          <w:color w:val="000000" w:themeColor="text1"/>
          <w:sz w:val="20"/>
          <w:szCs w:val="20"/>
        </w:rPr>
      </w:pPr>
      <w:r w:rsidRPr="00064F3A">
        <w:rPr>
          <w:rFonts w:ascii="Arial" w:hAnsi="Arial" w:cs="Arial"/>
          <w:color w:val="000000" w:themeColor="text1"/>
          <w:sz w:val="20"/>
          <w:szCs w:val="20"/>
        </w:rPr>
        <w:t xml:space="preserve">Con posterioridad al cierre del ejercicio, se depositó en las cuentas del fideicomiso un reintegro de recursos del ejercicio anterior, por un importe de </w:t>
      </w:r>
      <w:r w:rsidRPr="00064F3A">
        <w:rPr>
          <w:rStyle w:val="Fuerte"/>
          <w:rFonts w:ascii="Arial" w:hAnsi="Arial" w:cs="Arial"/>
          <w:color w:val="000000" w:themeColor="text1"/>
          <w:sz w:val="20"/>
          <w:szCs w:val="20"/>
        </w:rPr>
        <w:t>$</w:t>
      </w:r>
      <w:r w:rsidRPr="00064F3A">
        <w:rPr>
          <w:rStyle w:val="Fuerte"/>
          <w:rFonts w:ascii="Arial" w:eastAsiaTheme="majorEastAsia" w:hAnsi="Arial" w:cs="Arial"/>
          <w:color w:val="000000" w:themeColor="text1"/>
          <w:sz w:val="20"/>
          <w:szCs w:val="20"/>
        </w:rPr>
        <w:t>1´</w:t>
      </w:r>
      <w:r w:rsidR="00A3569B" w:rsidRPr="00064F3A">
        <w:rPr>
          <w:rStyle w:val="Fuerte"/>
          <w:rFonts w:ascii="Arial" w:eastAsiaTheme="majorEastAsia" w:hAnsi="Arial" w:cs="Arial"/>
          <w:color w:val="000000" w:themeColor="text1"/>
          <w:sz w:val="20"/>
          <w:szCs w:val="20"/>
        </w:rPr>
        <w:t>283,189.03</w:t>
      </w:r>
      <w:r w:rsidRPr="00064F3A">
        <w:rPr>
          <w:rStyle w:val="Fuerte"/>
          <w:rFonts w:ascii="Arial" w:eastAsiaTheme="majorEastAsia" w:hAnsi="Arial" w:cs="Arial"/>
          <w:color w:val="000000" w:themeColor="text1"/>
          <w:sz w:val="20"/>
          <w:szCs w:val="20"/>
        </w:rPr>
        <w:t xml:space="preserve"> (Un millón </w:t>
      </w:r>
      <w:r w:rsidR="00A3569B" w:rsidRPr="00064F3A">
        <w:rPr>
          <w:rStyle w:val="Fuerte"/>
          <w:rFonts w:ascii="Arial" w:eastAsiaTheme="majorEastAsia" w:hAnsi="Arial" w:cs="Arial"/>
          <w:color w:val="000000" w:themeColor="text1"/>
          <w:sz w:val="20"/>
          <w:szCs w:val="20"/>
        </w:rPr>
        <w:t xml:space="preserve">doscientos ochenta y tres mil ciento ochenta y </w:t>
      </w:r>
      <w:r w:rsidR="00164E1E" w:rsidRPr="00064F3A">
        <w:rPr>
          <w:rStyle w:val="Fuerte"/>
          <w:rFonts w:ascii="Arial" w:eastAsiaTheme="majorEastAsia" w:hAnsi="Arial" w:cs="Arial"/>
          <w:color w:val="000000" w:themeColor="text1"/>
          <w:sz w:val="20"/>
          <w:szCs w:val="20"/>
        </w:rPr>
        <w:t>nueve pesos</w:t>
      </w:r>
      <w:r w:rsidRPr="00064F3A">
        <w:rPr>
          <w:rStyle w:val="Fuerte"/>
          <w:rFonts w:ascii="Arial" w:eastAsiaTheme="majorEastAsia" w:hAnsi="Arial" w:cs="Arial"/>
          <w:color w:val="000000" w:themeColor="text1"/>
          <w:sz w:val="20"/>
          <w:szCs w:val="20"/>
        </w:rPr>
        <w:t xml:space="preserve"> 13/100 m.n.)</w:t>
      </w:r>
    </w:p>
    <w:p w14:paraId="4FB54D1E" w14:textId="77777777" w:rsidR="00A92444" w:rsidRPr="00064F3A" w:rsidRDefault="00A92444" w:rsidP="007E3903">
      <w:pPr>
        <w:pStyle w:val="NormalWeb"/>
        <w:contextualSpacing/>
        <w:jc w:val="both"/>
        <w:rPr>
          <w:rFonts w:ascii="Arial" w:hAnsi="Arial" w:cs="Arial"/>
          <w:color w:val="000000" w:themeColor="text1"/>
          <w:sz w:val="20"/>
          <w:szCs w:val="20"/>
        </w:rPr>
      </w:pPr>
    </w:p>
    <w:p w14:paraId="0C8F9889" w14:textId="082006E6" w:rsidR="00A92444" w:rsidRPr="00064F3A" w:rsidRDefault="00A92444" w:rsidP="007E3903">
      <w:pPr>
        <w:pStyle w:val="NormalWeb"/>
        <w:contextualSpacing/>
        <w:jc w:val="both"/>
        <w:rPr>
          <w:rFonts w:ascii="Arial" w:hAnsi="Arial" w:cs="Arial"/>
          <w:color w:val="000000" w:themeColor="text1"/>
          <w:sz w:val="20"/>
          <w:szCs w:val="20"/>
        </w:rPr>
      </w:pPr>
      <w:r w:rsidRPr="00064F3A">
        <w:rPr>
          <w:rFonts w:ascii="Arial" w:hAnsi="Arial" w:cs="Arial"/>
          <w:color w:val="000000" w:themeColor="text1"/>
          <w:sz w:val="20"/>
          <w:szCs w:val="20"/>
        </w:rPr>
        <w:t>Con posterioridad al cierre del ejercicio, se informa que del remanente estatal se destinaron $2,000,000.00 (Dos millones de pesos 00/100 M.N.) para ser considerados como aportación estatal.</w:t>
      </w:r>
    </w:p>
    <w:p w14:paraId="365C25B9" w14:textId="77777777" w:rsidR="00A92444" w:rsidRPr="00064F3A" w:rsidRDefault="00A92444" w:rsidP="007E3903">
      <w:pPr>
        <w:pStyle w:val="NormalWeb"/>
        <w:contextualSpacing/>
        <w:jc w:val="both"/>
        <w:rPr>
          <w:rFonts w:ascii="Arial" w:hAnsi="Arial" w:cs="Arial"/>
          <w:color w:val="000000" w:themeColor="text1"/>
          <w:sz w:val="20"/>
          <w:szCs w:val="20"/>
        </w:rPr>
      </w:pPr>
    </w:p>
    <w:p w14:paraId="6EEC4763" w14:textId="77B597DB" w:rsidR="007E3903" w:rsidRPr="00064F3A" w:rsidRDefault="007E3903" w:rsidP="007E3903">
      <w:pPr>
        <w:pStyle w:val="NormalWeb"/>
        <w:contextualSpacing/>
        <w:jc w:val="both"/>
        <w:rPr>
          <w:rFonts w:ascii="Arial" w:hAnsi="Arial" w:cs="Arial"/>
          <w:color w:val="000000" w:themeColor="text1"/>
          <w:sz w:val="20"/>
          <w:szCs w:val="20"/>
        </w:rPr>
      </w:pPr>
      <w:r w:rsidRPr="00064F3A">
        <w:rPr>
          <w:rFonts w:ascii="Arial" w:hAnsi="Arial" w:cs="Arial"/>
          <w:color w:val="000000" w:themeColor="text1"/>
          <w:sz w:val="20"/>
          <w:szCs w:val="20"/>
        </w:rPr>
        <w:t xml:space="preserve">En atención a lo dispuesto por la </w:t>
      </w:r>
      <w:r w:rsidRPr="00064F3A">
        <w:rPr>
          <w:rStyle w:val="whitespace-normal"/>
          <w:rFonts w:ascii="Arial" w:hAnsi="Arial" w:cs="Arial"/>
          <w:b/>
          <w:bCs/>
          <w:color w:val="000000" w:themeColor="text1"/>
          <w:sz w:val="20"/>
          <w:szCs w:val="20"/>
        </w:rPr>
        <w:t>Ley General de Contabilidad Gubernamental</w:t>
      </w:r>
      <w:r w:rsidRPr="00064F3A">
        <w:rPr>
          <w:rFonts w:ascii="Arial" w:hAnsi="Arial" w:cs="Arial"/>
          <w:color w:val="000000" w:themeColor="text1"/>
          <w:sz w:val="20"/>
          <w:szCs w:val="20"/>
        </w:rPr>
        <w:t xml:space="preserve"> y a los Postulados Básicos de Contabilidad Gubernamental emitidos por el CONAC, particularmente los de </w:t>
      </w:r>
      <w:r w:rsidRPr="00064F3A">
        <w:rPr>
          <w:rStyle w:val="Fuerte"/>
          <w:rFonts w:ascii="Arial" w:hAnsi="Arial" w:cs="Arial"/>
          <w:color w:val="000000" w:themeColor="text1"/>
          <w:sz w:val="20"/>
          <w:szCs w:val="20"/>
        </w:rPr>
        <w:t>Devengo Contable</w:t>
      </w:r>
      <w:r w:rsidRPr="00064F3A">
        <w:rPr>
          <w:rFonts w:ascii="Arial" w:hAnsi="Arial" w:cs="Arial"/>
          <w:color w:val="000000" w:themeColor="text1"/>
          <w:sz w:val="20"/>
          <w:szCs w:val="20"/>
        </w:rPr>
        <w:t xml:space="preserve">, </w:t>
      </w:r>
      <w:r w:rsidRPr="00064F3A">
        <w:rPr>
          <w:rStyle w:val="Fuerte"/>
          <w:rFonts w:ascii="Arial" w:hAnsi="Arial" w:cs="Arial"/>
          <w:color w:val="000000" w:themeColor="text1"/>
          <w:sz w:val="20"/>
          <w:szCs w:val="20"/>
        </w:rPr>
        <w:t>Consistencia</w:t>
      </w:r>
      <w:r w:rsidRPr="00064F3A">
        <w:rPr>
          <w:rFonts w:ascii="Arial" w:hAnsi="Arial" w:cs="Arial"/>
          <w:color w:val="000000" w:themeColor="text1"/>
          <w:sz w:val="20"/>
          <w:szCs w:val="20"/>
        </w:rPr>
        <w:t xml:space="preserve"> y </w:t>
      </w:r>
      <w:r w:rsidRPr="00064F3A">
        <w:rPr>
          <w:rStyle w:val="Fuerte"/>
          <w:rFonts w:ascii="Arial" w:hAnsi="Arial" w:cs="Arial"/>
          <w:color w:val="000000" w:themeColor="text1"/>
          <w:sz w:val="20"/>
          <w:szCs w:val="20"/>
        </w:rPr>
        <w:t>Revelación Suficiente</w:t>
      </w:r>
      <w:r w:rsidRPr="00064F3A">
        <w:rPr>
          <w:rFonts w:ascii="Arial" w:hAnsi="Arial" w:cs="Arial"/>
          <w:color w:val="000000" w:themeColor="text1"/>
          <w:sz w:val="20"/>
          <w:szCs w:val="20"/>
        </w:rPr>
        <w:t xml:space="preserve">, el registro contable se realizó afectando directamente la cuenta de </w:t>
      </w:r>
      <w:r w:rsidRPr="00064F3A">
        <w:rPr>
          <w:rStyle w:val="Fuerte"/>
          <w:rFonts w:ascii="Arial" w:hAnsi="Arial" w:cs="Arial"/>
          <w:color w:val="000000" w:themeColor="text1"/>
          <w:sz w:val="20"/>
          <w:szCs w:val="20"/>
        </w:rPr>
        <w:t>Resultados de Ejercicios Anteriores</w:t>
      </w:r>
      <w:r w:rsidRPr="00064F3A">
        <w:rPr>
          <w:rFonts w:ascii="Arial" w:hAnsi="Arial" w:cs="Arial"/>
          <w:color w:val="000000" w:themeColor="text1"/>
          <w:sz w:val="20"/>
          <w:szCs w:val="20"/>
        </w:rPr>
        <w:t>, sin impactar el resultado del ejercicio en curso, toda vez que la operación original fue reconocida contablemente en un periodo previo.</w:t>
      </w:r>
    </w:p>
    <w:p w14:paraId="6C2A5A59" w14:textId="77777777" w:rsidR="00704BB2" w:rsidRPr="00064F3A" w:rsidRDefault="00704BB2" w:rsidP="007E3903">
      <w:pPr>
        <w:pStyle w:val="NormalWeb"/>
        <w:contextualSpacing/>
        <w:jc w:val="both"/>
        <w:rPr>
          <w:rFonts w:ascii="Arial" w:hAnsi="Arial" w:cs="Arial"/>
          <w:color w:val="000000" w:themeColor="text1"/>
          <w:sz w:val="20"/>
          <w:szCs w:val="20"/>
        </w:rPr>
      </w:pPr>
    </w:p>
    <w:p w14:paraId="797B8D9C" w14:textId="77777777" w:rsidR="007E3903" w:rsidRPr="00064F3A" w:rsidRDefault="007E3903" w:rsidP="007E3903">
      <w:pPr>
        <w:pStyle w:val="NormalWeb"/>
        <w:contextualSpacing/>
        <w:jc w:val="both"/>
        <w:rPr>
          <w:rFonts w:ascii="Arial" w:hAnsi="Arial" w:cs="Arial"/>
          <w:color w:val="000000" w:themeColor="text1"/>
          <w:sz w:val="20"/>
          <w:szCs w:val="20"/>
        </w:rPr>
      </w:pPr>
      <w:r w:rsidRPr="00064F3A">
        <w:rPr>
          <w:rFonts w:ascii="Arial" w:hAnsi="Arial" w:cs="Arial"/>
          <w:color w:val="000000" w:themeColor="text1"/>
          <w:sz w:val="20"/>
          <w:szCs w:val="20"/>
        </w:rPr>
        <w:t>Lo anterior obedece a que las operaciones correspondientes a ejercicios anteriores deben impactar el patrimonio acumulado (Hacienda Pública/ Patrimonio Generado), y no el resultado del ejercicio en curso, a efecto de mantener la comparabilidad de la información financiera y asegurar que los estados financieros presenten razonablemente la situación financiera del ente público.</w:t>
      </w:r>
    </w:p>
    <w:p w14:paraId="34B61B1B" w14:textId="77777777" w:rsidR="00704BB2" w:rsidRPr="00064F3A" w:rsidRDefault="00704BB2" w:rsidP="007E3903">
      <w:pPr>
        <w:pStyle w:val="NormalWeb"/>
        <w:contextualSpacing/>
        <w:jc w:val="both"/>
        <w:rPr>
          <w:rFonts w:ascii="Arial" w:hAnsi="Arial" w:cs="Arial"/>
          <w:color w:val="000000" w:themeColor="text1"/>
          <w:sz w:val="20"/>
          <w:szCs w:val="20"/>
        </w:rPr>
      </w:pPr>
    </w:p>
    <w:p w14:paraId="13F48233" w14:textId="77777777" w:rsidR="007E3903" w:rsidRPr="00064F3A" w:rsidRDefault="007E3903" w:rsidP="007E3903">
      <w:pPr>
        <w:pStyle w:val="NormalWeb"/>
        <w:contextualSpacing/>
        <w:jc w:val="both"/>
        <w:rPr>
          <w:rFonts w:ascii="Arial" w:hAnsi="Arial" w:cs="Arial"/>
          <w:color w:val="000000" w:themeColor="text1"/>
          <w:sz w:val="20"/>
          <w:szCs w:val="20"/>
        </w:rPr>
      </w:pPr>
      <w:r w:rsidRPr="00064F3A">
        <w:rPr>
          <w:rFonts w:ascii="Arial" w:hAnsi="Arial" w:cs="Arial"/>
          <w:color w:val="000000" w:themeColor="text1"/>
          <w:sz w:val="20"/>
          <w:szCs w:val="20"/>
        </w:rPr>
        <w:t>Este movimiento contribuye a que la información financiera presentada en la Cuenta Pública refleje de manera razonable los resultados acumulados y la situación patrimonial del ente público, manteniendo la transparencia y comparabilidad de los estados financieros</w:t>
      </w:r>
    </w:p>
    <w:p w14:paraId="5AA93704" w14:textId="77777777" w:rsidR="00D82E44" w:rsidRDefault="00D82E44" w:rsidP="000C3365">
      <w:pPr>
        <w:pStyle w:val="Ttulo2"/>
        <w:rPr>
          <w:rFonts w:asciiTheme="minorHAnsi" w:hAnsiTheme="minorHAnsi" w:cstheme="minorHAnsi"/>
          <w:b/>
          <w:color w:val="auto"/>
          <w:sz w:val="22"/>
          <w:szCs w:val="22"/>
        </w:rPr>
      </w:pPr>
      <w:bookmarkStart w:id="16" w:name="_Toc161472880"/>
    </w:p>
    <w:p w14:paraId="3CC9AECC" w14:textId="28B06C59" w:rsidR="007D1E76" w:rsidRPr="00D90E51" w:rsidRDefault="005E231E" w:rsidP="000C3365">
      <w:pPr>
        <w:pStyle w:val="Ttulo2"/>
        <w:rPr>
          <w:rFonts w:asciiTheme="minorHAnsi" w:hAnsiTheme="minorHAnsi" w:cstheme="minorHAnsi"/>
          <w:b/>
          <w:color w:val="auto"/>
          <w:sz w:val="22"/>
          <w:szCs w:val="22"/>
        </w:rPr>
      </w:pPr>
      <w:r w:rsidRPr="00D90E51">
        <w:rPr>
          <w:rFonts w:asciiTheme="minorHAnsi" w:hAnsiTheme="minorHAnsi" w:cstheme="minorHAnsi"/>
          <w:b/>
          <w:color w:val="auto"/>
          <w:sz w:val="22"/>
          <w:szCs w:val="22"/>
        </w:rPr>
        <w:t>1</w:t>
      </w:r>
      <w:r w:rsidR="001C34BC" w:rsidRPr="00D90E51">
        <w:rPr>
          <w:rFonts w:asciiTheme="minorHAnsi" w:hAnsiTheme="minorHAnsi" w:cstheme="minorHAnsi"/>
          <w:b/>
          <w:color w:val="auto"/>
          <w:sz w:val="22"/>
          <w:szCs w:val="22"/>
        </w:rPr>
        <w:t>5</w:t>
      </w:r>
      <w:r w:rsidRPr="00D90E51">
        <w:rPr>
          <w:rFonts w:asciiTheme="minorHAnsi" w:hAnsiTheme="minorHAnsi" w:cstheme="minorHAnsi"/>
          <w:b/>
          <w:color w:val="auto"/>
          <w:sz w:val="22"/>
          <w:szCs w:val="22"/>
        </w:rPr>
        <w:t>. Partes Relacionadas:</w:t>
      </w:r>
      <w:bookmarkEnd w:id="16"/>
    </w:p>
    <w:p w14:paraId="20438A33"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5A1981F2"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Se debe establecer por escrito que no existen partes relacionadas que pudieran ejercer influencia significativa sobre la toma de decisiones financieras y operativas:</w:t>
      </w:r>
    </w:p>
    <w:p w14:paraId="3B17F0FE" w14:textId="77777777" w:rsidR="002C273F" w:rsidRPr="00D90E51" w:rsidRDefault="002C273F" w:rsidP="002C273F">
      <w:pPr>
        <w:spacing w:after="0" w:line="240" w:lineRule="auto"/>
        <w:jc w:val="both"/>
        <w:rPr>
          <w:rFonts w:asciiTheme="minorHAnsi" w:hAnsiTheme="minorHAnsi" w:cstheme="minorHAnsi"/>
        </w:rPr>
      </w:pPr>
      <w:r w:rsidRPr="002C273F">
        <w:rPr>
          <w:rFonts w:asciiTheme="minorHAnsi" w:hAnsiTheme="minorHAnsi" w:cstheme="minorHAnsi"/>
        </w:rPr>
        <w:t>No existen partes relacionadas que pudieran ejercer influencia significativa sobre la toma de decisiones financieras y operativas.</w:t>
      </w:r>
    </w:p>
    <w:p w14:paraId="7D723F86" w14:textId="77777777" w:rsidR="002C273F" w:rsidRDefault="002C273F" w:rsidP="00CB41C4">
      <w:pPr>
        <w:tabs>
          <w:tab w:val="left" w:leader="underscore" w:pos="9639"/>
        </w:tabs>
        <w:spacing w:after="0" w:line="240" w:lineRule="auto"/>
        <w:jc w:val="both"/>
        <w:rPr>
          <w:rFonts w:asciiTheme="minorHAnsi" w:hAnsiTheme="minorHAnsi" w:cstheme="minorHAnsi"/>
        </w:rPr>
      </w:pPr>
    </w:p>
    <w:p w14:paraId="0DDAD5CC" w14:textId="77777777" w:rsidR="00D82E44" w:rsidRDefault="00D82E44" w:rsidP="00CB41C4">
      <w:pPr>
        <w:tabs>
          <w:tab w:val="left" w:leader="underscore" w:pos="9639"/>
        </w:tabs>
        <w:spacing w:after="0" w:line="240" w:lineRule="auto"/>
        <w:jc w:val="both"/>
        <w:rPr>
          <w:rFonts w:asciiTheme="minorHAnsi" w:hAnsiTheme="minorHAnsi" w:cstheme="minorHAnsi"/>
        </w:rPr>
      </w:pPr>
    </w:p>
    <w:p w14:paraId="414858DF" w14:textId="77777777" w:rsidR="00D82E44" w:rsidRPr="00D90E51" w:rsidRDefault="00D82E44" w:rsidP="00CB41C4">
      <w:pPr>
        <w:tabs>
          <w:tab w:val="left" w:leader="underscore" w:pos="9639"/>
        </w:tabs>
        <w:spacing w:after="0" w:line="240" w:lineRule="auto"/>
        <w:jc w:val="both"/>
        <w:rPr>
          <w:rFonts w:asciiTheme="minorHAnsi" w:hAnsiTheme="minorHAnsi" w:cstheme="minorHAnsi"/>
        </w:rPr>
      </w:pPr>
    </w:p>
    <w:p w14:paraId="06707DA2" w14:textId="111599B2" w:rsidR="007D1E76" w:rsidRPr="00D90E51" w:rsidRDefault="007D1E76" w:rsidP="00F46719">
      <w:pPr>
        <w:pStyle w:val="Ttulo2"/>
        <w:rPr>
          <w:rFonts w:asciiTheme="minorHAnsi" w:hAnsiTheme="minorHAnsi" w:cstheme="minorHAnsi"/>
          <w:b/>
          <w:color w:val="auto"/>
          <w:sz w:val="22"/>
          <w:szCs w:val="22"/>
        </w:rPr>
      </w:pPr>
      <w:bookmarkStart w:id="17" w:name="_Toc161472881"/>
      <w:r w:rsidRPr="00D90E51">
        <w:rPr>
          <w:rFonts w:asciiTheme="minorHAnsi" w:hAnsiTheme="minorHAnsi" w:cstheme="minorHAnsi"/>
          <w:b/>
          <w:color w:val="auto"/>
          <w:sz w:val="22"/>
          <w:szCs w:val="22"/>
        </w:rPr>
        <w:t>1</w:t>
      </w:r>
      <w:r w:rsidR="001C34BC" w:rsidRPr="00D90E51">
        <w:rPr>
          <w:rFonts w:asciiTheme="minorHAnsi" w:hAnsiTheme="minorHAnsi" w:cstheme="minorHAnsi"/>
          <w:b/>
          <w:color w:val="auto"/>
          <w:sz w:val="22"/>
          <w:szCs w:val="22"/>
        </w:rPr>
        <w:t>6</w:t>
      </w:r>
      <w:r w:rsidRPr="00D90E51">
        <w:rPr>
          <w:rFonts w:asciiTheme="minorHAnsi" w:hAnsiTheme="minorHAnsi" w:cstheme="minorHAnsi"/>
          <w:b/>
          <w:color w:val="auto"/>
          <w:sz w:val="22"/>
          <w:szCs w:val="22"/>
        </w:rPr>
        <w:t xml:space="preserve">. </w:t>
      </w:r>
      <w:r w:rsidR="001973A2" w:rsidRPr="00D90E51">
        <w:rPr>
          <w:rFonts w:asciiTheme="minorHAnsi" w:hAnsiTheme="minorHAnsi" w:cstheme="minorHAnsi"/>
          <w:b/>
          <w:color w:val="auto"/>
          <w:sz w:val="22"/>
          <w:szCs w:val="22"/>
        </w:rPr>
        <w:t>Responsabilidad Sobre la Presentación Razonable de la Información Contable</w:t>
      </w:r>
      <w:r w:rsidR="005E231E" w:rsidRPr="00D90E51">
        <w:rPr>
          <w:rFonts w:asciiTheme="minorHAnsi" w:hAnsiTheme="minorHAnsi" w:cstheme="minorHAnsi"/>
          <w:b/>
          <w:color w:val="auto"/>
          <w:sz w:val="22"/>
          <w:szCs w:val="22"/>
        </w:rPr>
        <w:t>:</w:t>
      </w:r>
      <w:bookmarkEnd w:id="17"/>
    </w:p>
    <w:p w14:paraId="24905817" w14:textId="77777777" w:rsidR="007D1E76" w:rsidRPr="00D90E51" w:rsidRDefault="007D1E76" w:rsidP="00CB41C4">
      <w:pPr>
        <w:tabs>
          <w:tab w:val="left" w:leader="underscore" w:pos="9639"/>
        </w:tabs>
        <w:spacing w:after="0" w:line="240" w:lineRule="auto"/>
        <w:jc w:val="both"/>
        <w:rPr>
          <w:rFonts w:asciiTheme="minorHAnsi" w:hAnsiTheme="minorHAnsi" w:cstheme="minorHAnsi"/>
        </w:rPr>
      </w:pPr>
    </w:p>
    <w:p w14:paraId="50903296" w14:textId="5A74BBD3" w:rsidR="007D1E76" w:rsidRPr="00D90E51" w:rsidRDefault="00C4625D" w:rsidP="00CB41C4">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rPr>
        <w:t xml:space="preserve">La Información Contable deberá estar firmada en cada página de </w:t>
      </w:r>
      <w:proofErr w:type="gramStart"/>
      <w:r w:rsidRPr="00D90E51">
        <w:rPr>
          <w:rFonts w:asciiTheme="minorHAnsi" w:hAnsiTheme="minorHAnsi" w:cstheme="minorHAnsi"/>
        </w:rPr>
        <w:t>la misma</w:t>
      </w:r>
      <w:proofErr w:type="gramEnd"/>
      <w:r w:rsidRPr="00D90E51">
        <w:rPr>
          <w:rFonts w:asciiTheme="minorHAnsi" w:hAnsiTheme="minorHAnsi" w:cstheme="minorHAnsi"/>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D90E51">
        <w:rPr>
          <w:rFonts w:asciiTheme="minorHAnsi" w:hAnsiTheme="minorHAnsi" w:cstheme="minorHAnsi"/>
        </w:rPr>
        <w:t>.</w:t>
      </w:r>
    </w:p>
    <w:p w14:paraId="16E74ADB" w14:textId="77777777" w:rsidR="00231FBE" w:rsidRPr="00D90E51" w:rsidRDefault="00231FBE" w:rsidP="00D5018E">
      <w:pPr>
        <w:pBdr>
          <w:bottom w:val="single" w:sz="12" w:space="1" w:color="auto"/>
        </w:pBdr>
        <w:tabs>
          <w:tab w:val="left" w:leader="underscore" w:pos="9639"/>
        </w:tabs>
        <w:spacing w:after="0" w:line="240" w:lineRule="auto"/>
        <w:jc w:val="both"/>
        <w:rPr>
          <w:rFonts w:asciiTheme="minorHAnsi" w:hAnsiTheme="minorHAnsi" w:cstheme="minorHAnsi"/>
        </w:rPr>
      </w:pPr>
    </w:p>
    <w:p w14:paraId="3FF73356" w14:textId="77777777" w:rsidR="00D5018E" w:rsidRPr="00D90E51" w:rsidRDefault="00D5018E" w:rsidP="00D5018E">
      <w:pPr>
        <w:tabs>
          <w:tab w:val="left" w:leader="underscore" w:pos="9639"/>
        </w:tabs>
        <w:spacing w:after="0" w:line="240" w:lineRule="auto"/>
        <w:jc w:val="both"/>
        <w:rPr>
          <w:rFonts w:asciiTheme="minorHAnsi" w:hAnsiTheme="minorHAnsi" w:cstheme="minorHAnsi"/>
          <w:b/>
        </w:rPr>
      </w:pPr>
    </w:p>
    <w:p w14:paraId="097939D2" w14:textId="251AB0E9" w:rsidR="00D5018E" w:rsidRPr="00D90E51" w:rsidRDefault="00D5018E" w:rsidP="00D5018E">
      <w:pPr>
        <w:tabs>
          <w:tab w:val="left" w:leader="underscore" w:pos="9639"/>
        </w:tabs>
        <w:spacing w:after="0" w:line="240" w:lineRule="auto"/>
        <w:jc w:val="both"/>
        <w:rPr>
          <w:rFonts w:asciiTheme="minorHAnsi" w:hAnsiTheme="minorHAnsi" w:cstheme="minorHAnsi"/>
        </w:rPr>
      </w:pPr>
      <w:r w:rsidRPr="00D90E51">
        <w:rPr>
          <w:rFonts w:asciiTheme="minorHAnsi" w:hAnsiTheme="minorHAnsi" w:cstheme="minorHAnsi"/>
          <w:b/>
        </w:rPr>
        <w:t>Nota 1</w:t>
      </w:r>
      <w:r w:rsidRPr="00D90E51">
        <w:rPr>
          <w:rFonts w:asciiTheme="minorHAnsi" w:hAnsiTheme="minorHAnsi" w:cstheme="minorHAnsi"/>
        </w:rPr>
        <w:t>: En cada una de las 1</w:t>
      </w:r>
      <w:r w:rsidR="005053EE" w:rsidRPr="00D90E51">
        <w:rPr>
          <w:rFonts w:asciiTheme="minorHAnsi" w:hAnsiTheme="minorHAnsi" w:cstheme="minorHAnsi"/>
        </w:rPr>
        <w:t>5</w:t>
      </w:r>
      <w:r w:rsidRPr="00D90E51">
        <w:rPr>
          <w:rFonts w:asciiTheme="minorHAnsi" w:hAnsiTheme="minorHAnsi" w:cstheme="minorHAnsi"/>
        </w:rPr>
        <w:t xml:space="preserve"> notas de gestión administrativa el ente público deberá poner la nota correspondiente o en su caso la leyenda “</w:t>
      </w:r>
      <w:r w:rsidRPr="00D90E51">
        <w:rPr>
          <w:rFonts w:asciiTheme="minorHAnsi" w:hAnsiTheme="minorHAnsi" w:cstheme="minorHAnsi"/>
          <w:b/>
          <w:bCs/>
        </w:rPr>
        <w:t>Esta nota no le aplica al ente público” y una breve explicación del motivo por el cual no le es aplicable</w:t>
      </w:r>
      <w:r w:rsidRPr="00D90E51">
        <w:rPr>
          <w:rFonts w:asciiTheme="minorHAnsi" w:hAnsiTheme="minorHAnsi" w:cstheme="minorHAnsi"/>
        </w:rPr>
        <w:t>.</w:t>
      </w:r>
      <w:r w:rsidR="000310EF" w:rsidRPr="00D90E51">
        <w:rPr>
          <w:rFonts w:asciiTheme="minorHAnsi" w:hAnsiTheme="minorHAnsi" w:cstheme="minorHAnsi"/>
        </w:rPr>
        <w:t xml:space="preserve"> 06-12-2022</w:t>
      </w:r>
    </w:p>
    <w:p w14:paraId="0AABDD06" w14:textId="77777777" w:rsidR="00D5018E" w:rsidRPr="00D90E51" w:rsidRDefault="00D5018E" w:rsidP="00D5018E">
      <w:pPr>
        <w:pBdr>
          <w:bottom w:val="single" w:sz="12" w:space="1" w:color="auto"/>
        </w:pBdr>
        <w:tabs>
          <w:tab w:val="left" w:leader="underscore" w:pos="9639"/>
        </w:tabs>
        <w:spacing w:after="0" w:line="240" w:lineRule="auto"/>
        <w:jc w:val="both"/>
        <w:rPr>
          <w:rFonts w:asciiTheme="minorHAnsi" w:hAnsiTheme="minorHAnsi" w:cstheme="minorHAnsi"/>
        </w:rPr>
      </w:pPr>
    </w:p>
    <w:p w14:paraId="74D16815" w14:textId="77777777" w:rsidR="00D5018E" w:rsidRDefault="00D5018E" w:rsidP="00CB41C4">
      <w:pPr>
        <w:tabs>
          <w:tab w:val="left" w:leader="underscore" w:pos="9639"/>
        </w:tabs>
        <w:spacing w:after="0" w:line="240" w:lineRule="auto"/>
        <w:jc w:val="both"/>
        <w:rPr>
          <w:rFonts w:asciiTheme="minorHAnsi" w:hAnsiTheme="minorHAnsi" w:cstheme="minorHAnsi"/>
        </w:rPr>
      </w:pPr>
    </w:p>
    <w:p w14:paraId="23F13F84" w14:textId="77777777" w:rsidR="0049226C" w:rsidRDefault="0049226C" w:rsidP="00CB41C4">
      <w:pPr>
        <w:tabs>
          <w:tab w:val="left" w:leader="underscore" w:pos="9639"/>
        </w:tabs>
        <w:spacing w:after="0" w:line="240" w:lineRule="auto"/>
        <w:jc w:val="both"/>
        <w:rPr>
          <w:rFonts w:asciiTheme="minorHAnsi" w:hAnsiTheme="minorHAnsi" w:cstheme="minorHAnsi"/>
        </w:rPr>
      </w:pPr>
    </w:p>
    <w:p w14:paraId="2016113C" w14:textId="77777777" w:rsidR="0049226C" w:rsidRDefault="0049226C" w:rsidP="00CB41C4">
      <w:pPr>
        <w:tabs>
          <w:tab w:val="left" w:leader="underscore" w:pos="9639"/>
        </w:tabs>
        <w:spacing w:after="0" w:line="240" w:lineRule="auto"/>
        <w:jc w:val="both"/>
        <w:rPr>
          <w:rFonts w:asciiTheme="minorHAnsi" w:hAnsiTheme="minorHAnsi" w:cstheme="minorHAnsi"/>
        </w:rPr>
      </w:pPr>
    </w:p>
    <w:p w14:paraId="578059AF" w14:textId="77777777" w:rsidR="0049226C" w:rsidRDefault="0049226C" w:rsidP="00CB41C4">
      <w:pPr>
        <w:tabs>
          <w:tab w:val="left" w:leader="underscore" w:pos="9639"/>
        </w:tabs>
        <w:spacing w:after="0" w:line="240" w:lineRule="auto"/>
        <w:jc w:val="both"/>
        <w:rPr>
          <w:rFonts w:asciiTheme="minorHAnsi" w:hAnsiTheme="minorHAnsi" w:cstheme="minorHAnsi"/>
        </w:rPr>
      </w:pPr>
    </w:p>
    <w:p w14:paraId="4C67CB75" w14:textId="51EDF882" w:rsidR="0049226C" w:rsidRDefault="00DA3364" w:rsidP="0049226C">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t>Ing. Marisol Suárez Correa</w:t>
      </w:r>
      <w:r w:rsidR="0049226C">
        <w:rPr>
          <w:rFonts w:asciiTheme="minorHAnsi" w:hAnsiTheme="minorHAnsi" w:cstheme="minorHAnsi"/>
        </w:rPr>
        <w:t xml:space="preserve">                                                             Juan Lara Centeno</w:t>
      </w:r>
    </w:p>
    <w:p w14:paraId="44F52B88" w14:textId="287F53FA" w:rsidR="0049226C" w:rsidRPr="009C4B27" w:rsidRDefault="0049226C" w:rsidP="0049226C">
      <w:pPr>
        <w:tabs>
          <w:tab w:val="left" w:leader="underscore" w:pos="9639"/>
        </w:tabs>
        <w:spacing w:after="0" w:line="240" w:lineRule="auto"/>
        <w:jc w:val="both"/>
        <w:rPr>
          <w:rFonts w:asciiTheme="minorHAnsi" w:hAnsiTheme="minorHAnsi" w:cstheme="minorHAnsi"/>
        </w:rPr>
      </w:pPr>
      <w:r>
        <w:rPr>
          <w:rFonts w:asciiTheme="minorHAnsi" w:hAnsiTheme="minorHAnsi" w:cstheme="minorHAnsi"/>
        </w:rPr>
        <w:t>President</w:t>
      </w:r>
      <w:r w:rsidR="00DA3364">
        <w:rPr>
          <w:rFonts w:asciiTheme="minorHAnsi" w:hAnsiTheme="minorHAnsi" w:cstheme="minorHAnsi"/>
        </w:rPr>
        <w:t>a</w:t>
      </w:r>
      <w:r>
        <w:rPr>
          <w:rFonts w:asciiTheme="minorHAnsi" w:hAnsiTheme="minorHAnsi" w:cstheme="minorHAnsi"/>
        </w:rPr>
        <w:t xml:space="preserve"> Suplente del Comité Técnico                               Dirección de Control y Seguimiento de Fideicomisos</w:t>
      </w:r>
    </w:p>
    <w:p w14:paraId="22D7ADF5" w14:textId="77777777" w:rsidR="0049226C" w:rsidRPr="00D90E51" w:rsidRDefault="0049226C" w:rsidP="00CB41C4">
      <w:pPr>
        <w:tabs>
          <w:tab w:val="left" w:leader="underscore" w:pos="9639"/>
        </w:tabs>
        <w:spacing w:after="0" w:line="240" w:lineRule="auto"/>
        <w:jc w:val="both"/>
        <w:rPr>
          <w:rFonts w:asciiTheme="minorHAnsi" w:hAnsiTheme="minorHAnsi" w:cstheme="minorHAnsi"/>
        </w:rPr>
      </w:pPr>
    </w:p>
    <w:sectPr w:rsidR="0049226C" w:rsidRPr="00D90E51" w:rsidSect="00987C4D">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9F1E7" w14:textId="77777777" w:rsidR="00F72DEB" w:rsidRDefault="00F72DEB" w:rsidP="00E00323">
      <w:pPr>
        <w:spacing w:after="0" w:line="240" w:lineRule="auto"/>
      </w:pPr>
      <w:r>
        <w:separator/>
      </w:r>
    </w:p>
  </w:endnote>
  <w:endnote w:type="continuationSeparator" w:id="0">
    <w:p w14:paraId="799CC0CF" w14:textId="77777777" w:rsidR="00F72DEB" w:rsidRDefault="00F72DEB"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153C7" w14:textId="77777777" w:rsidR="00F72DEB" w:rsidRDefault="00F72DEB" w:rsidP="00E00323">
      <w:pPr>
        <w:spacing w:after="0" w:line="240" w:lineRule="auto"/>
      </w:pPr>
      <w:r>
        <w:separator/>
      </w:r>
    </w:p>
  </w:footnote>
  <w:footnote w:type="continuationSeparator" w:id="0">
    <w:p w14:paraId="7FB3E404" w14:textId="77777777" w:rsidR="00F72DEB" w:rsidRDefault="00F72DEB"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385505F8" w:rsidR="00154BA3" w:rsidRDefault="00090DB2" w:rsidP="00A4610E">
    <w:pPr>
      <w:pStyle w:val="Encabezado"/>
      <w:spacing w:after="0" w:line="240" w:lineRule="auto"/>
      <w:jc w:val="center"/>
    </w:pPr>
    <w:r>
      <w:t>FIDEICOMISO DE ALIANZA PARA EL CAMPO DE GUANAJUATO</w:t>
    </w:r>
  </w:p>
  <w:p w14:paraId="651A4C4F" w14:textId="5B6F17CF" w:rsidR="00A4610E" w:rsidRDefault="00A4610E" w:rsidP="00A4610E">
    <w:pPr>
      <w:pStyle w:val="Encabezado"/>
      <w:spacing w:after="0" w:line="240" w:lineRule="auto"/>
      <w:jc w:val="center"/>
    </w:pPr>
    <w:r w:rsidRPr="00A4610E">
      <w:t>CORRESPONDI</w:t>
    </w:r>
    <w:r w:rsidR="00DD018C">
      <w:t>E</w:t>
    </w:r>
    <w:r w:rsidRPr="00A4610E">
      <w:t xml:space="preserve">NTES AL </w:t>
    </w:r>
    <w:r w:rsidR="007754FA">
      <w:t>3</w:t>
    </w:r>
    <w:r w:rsidR="006E5D52">
      <w:t>0</w:t>
    </w:r>
    <w:r w:rsidR="00090DB2">
      <w:t xml:space="preserve"> DE</w:t>
    </w:r>
    <w:r w:rsidR="000B51FE">
      <w:t xml:space="preserve"> </w:t>
    </w:r>
    <w:r w:rsidR="0012623A">
      <w:t>JUNIO</w:t>
    </w:r>
    <w:r w:rsidR="00DA3364">
      <w:t xml:space="preserve"> </w:t>
    </w:r>
    <w:r w:rsidR="00090DB2">
      <w:t>DEL 202</w:t>
    </w:r>
    <w:r w:rsidR="000B51FE">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DAF26F2"/>
    <w:multiLevelType w:val="hybridMultilevel"/>
    <w:tmpl w:val="AA028C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0"/>
  </w:num>
  <w:num w:numId="2" w16cid:durableId="2040544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1222D"/>
    <w:rsid w:val="00017CC6"/>
    <w:rsid w:val="000310EF"/>
    <w:rsid w:val="00035851"/>
    <w:rsid w:val="00040D4F"/>
    <w:rsid w:val="000645C0"/>
    <w:rsid w:val="00064F3A"/>
    <w:rsid w:val="00084EAE"/>
    <w:rsid w:val="00090DB2"/>
    <w:rsid w:val="00091CE6"/>
    <w:rsid w:val="000B2A2F"/>
    <w:rsid w:val="000B51FE"/>
    <w:rsid w:val="000B7810"/>
    <w:rsid w:val="000C3365"/>
    <w:rsid w:val="000D6071"/>
    <w:rsid w:val="000E4574"/>
    <w:rsid w:val="000E529B"/>
    <w:rsid w:val="000F5D9F"/>
    <w:rsid w:val="00106425"/>
    <w:rsid w:val="00106EE9"/>
    <w:rsid w:val="00113F98"/>
    <w:rsid w:val="0012405A"/>
    <w:rsid w:val="0012493A"/>
    <w:rsid w:val="00126188"/>
    <w:rsid w:val="0012623A"/>
    <w:rsid w:val="00154BA3"/>
    <w:rsid w:val="00155FB3"/>
    <w:rsid w:val="0016444F"/>
    <w:rsid w:val="00164E1E"/>
    <w:rsid w:val="00166AB9"/>
    <w:rsid w:val="00167530"/>
    <w:rsid w:val="0019049D"/>
    <w:rsid w:val="001973A2"/>
    <w:rsid w:val="001C24B6"/>
    <w:rsid w:val="001C34BC"/>
    <w:rsid w:val="001C710C"/>
    <w:rsid w:val="001C75F2"/>
    <w:rsid w:val="001D2063"/>
    <w:rsid w:val="001D43E9"/>
    <w:rsid w:val="00224821"/>
    <w:rsid w:val="00231FBE"/>
    <w:rsid w:val="00232175"/>
    <w:rsid w:val="0024740E"/>
    <w:rsid w:val="0025023B"/>
    <w:rsid w:val="00256E94"/>
    <w:rsid w:val="002602BE"/>
    <w:rsid w:val="00262A8A"/>
    <w:rsid w:val="0027146A"/>
    <w:rsid w:val="002722DD"/>
    <w:rsid w:val="00290633"/>
    <w:rsid w:val="00292B00"/>
    <w:rsid w:val="00295B72"/>
    <w:rsid w:val="002A1527"/>
    <w:rsid w:val="002B32FD"/>
    <w:rsid w:val="002C273F"/>
    <w:rsid w:val="002D357E"/>
    <w:rsid w:val="002F2100"/>
    <w:rsid w:val="00302F33"/>
    <w:rsid w:val="003047F7"/>
    <w:rsid w:val="00315F90"/>
    <w:rsid w:val="00343121"/>
    <w:rsid w:val="00343FE0"/>
    <w:rsid w:val="003453CA"/>
    <w:rsid w:val="003748BD"/>
    <w:rsid w:val="00393B68"/>
    <w:rsid w:val="00396D53"/>
    <w:rsid w:val="003E6C64"/>
    <w:rsid w:val="003F3250"/>
    <w:rsid w:val="004039EC"/>
    <w:rsid w:val="00403B98"/>
    <w:rsid w:val="00411619"/>
    <w:rsid w:val="0041470F"/>
    <w:rsid w:val="00414DB5"/>
    <w:rsid w:val="0043078C"/>
    <w:rsid w:val="00435A87"/>
    <w:rsid w:val="00470673"/>
    <w:rsid w:val="004746E3"/>
    <w:rsid w:val="004854EE"/>
    <w:rsid w:val="00486BD1"/>
    <w:rsid w:val="0049226C"/>
    <w:rsid w:val="004973BE"/>
    <w:rsid w:val="004A1077"/>
    <w:rsid w:val="004A58C8"/>
    <w:rsid w:val="004C6397"/>
    <w:rsid w:val="004C7699"/>
    <w:rsid w:val="004F234D"/>
    <w:rsid w:val="004F6FAC"/>
    <w:rsid w:val="005053EE"/>
    <w:rsid w:val="00516100"/>
    <w:rsid w:val="00516A8F"/>
    <w:rsid w:val="00525F54"/>
    <w:rsid w:val="00530118"/>
    <w:rsid w:val="005311FD"/>
    <w:rsid w:val="005364B4"/>
    <w:rsid w:val="00540261"/>
    <w:rsid w:val="0054701E"/>
    <w:rsid w:val="00554E7A"/>
    <w:rsid w:val="005A67DE"/>
    <w:rsid w:val="005B5531"/>
    <w:rsid w:val="005D3AC5"/>
    <w:rsid w:val="005D3E43"/>
    <w:rsid w:val="005D4E6A"/>
    <w:rsid w:val="005E231E"/>
    <w:rsid w:val="005F2900"/>
    <w:rsid w:val="005F51CC"/>
    <w:rsid w:val="00617660"/>
    <w:rsid w:val="00624CBE"/>
    <w:rsid w:val="0064059E"/>
    <w:rsid w:val="00657009"/>
    <w:rsid w:val="00666B27"/>
    <w:rsid w:val="00681C79"/>
    <w:rsid w:val="006A6811"/>
    <w:rsid w:val="006B1ADF"/>
    <w:rsid w:val="006C2EDE"/>
    <w:rsid w:val="006E29D8"/>
    <w:rsid w:val="006E5D52"/>
    <w:rsid w:val="006F0687"/>
    <w:rsid w:val="006F579D"/>
    <w:rsid w:val="006F77A8"/>
    <w:rsid w:val="007011E4"/>
    <w:rsid w:val="00703210"/>
    <w:rsid w:val="00703ED6"/>
    <w:rsid w:val="00704370"/>
    <w:rsid w:val="00704BB2"/>
    <w:rsid w:val="00711F01"/>
    <w:rsid w:val="00735673"/>
    <w:rsid w:val="007610BC"/>
    <w:rsid w:val="007714AB"/>
    <w:rsid w:val="007754FA"/>
    <w:rsid w:val="007D1E76"/>
    <w:rsid w:val="007D4484"/>
    <w:rsid w:val="007E38A2"/>
    <w:rsid w:val="007E3903"/>
    <w:rsid w:val="007F699D"/>
    <w:rsid w:val="00806269"/>
    <w:rsid w:val="00836FCA"/>
    <w:rsid w:val="00861728"/>
    <w:rsid w:val="0086420E"/>
    <w:rsid w:val="0086459F"/>
    <w:rsid w:val="00876BBA"/>
    <w:rsid w:val="00882B95"/>
    <w:rsid w:val="008C3BB8"/>
    <w:rsid w:val="008E076C"/>
    <w:rsid w:val="008E2256"/>
    <w:rsid w:val="008F7735"/>
    <w:rsid w:val="009111C4"/>
    <w:rsid w:val="0092497E"/>
    <w:rsid w:val="0092765C"/>
    <w:rsid w:val="00933A1C"/>
    <w:rsid w:val="009437E9"/>
    <w:rsid w:val="009630C9"/>
    <w:rsid w:val="00967DDA"/>
    <w:rsid w:val="009700D6"/>
    <w:rsid w:val="009736CB"/>
    <w:rsid w:val="0098649D"/>
    <w:rsid w:val="00987C4D"/>
    <w:rsid w:val="009B2EC3"/>
    <w:rsid w:val="00A01DE8"/>
    <w:rsid w:val="00A07342"/>
    <w:rsid w:val="00A07DBF"/>
    <w:rsid w:val="00A3569B"/>
    <w:rsid w:val="00A373FF"/>
    <w:rsid w:val="00A4610E"/>
    <w:rsid w:val="00A6346D"/>
    <w:rsid w:val="00A71F2B"/>
    <w:rsid w:val="00A730E0"/>
    <w:rsid w:val="00A84EB4"/>
    <w:rsid w:val="00A92444"/>
    <w:rsid w:val="00AA2768"/>
    <w:rsid w:val="00AA41E5"/>
    <w:rsid w:val="00AA64E7"/>
    <w:rsid w:val="00AB722B"/>
    <w:rsid w:val="00AC48BB"/>
    <w:rsid w:val="00AD35A9"/>
    <w:rsid w:val="00AE1F6A"/>
    <w:rsid w:val="00AE3C70"/>
    <w:rsid w:val="00AE70F2"/>
    <w:rsid w:val="00AF4375"/>
    <w:rsid w:val="00B003D9"/>
    <w:rsid w:val="00B073DE"/>
    <w:rsid w:val="00B20A50"/>
    <w:rsid w:val="00B253BD"/>
    <w:rsid w:val="00B6368B"/>
    <w:rsid w:val="00B77BA1"/>
    <w:rsid w:val="00B875C9"/>
    <w:rsid w:val="00BA53FE"/>
    <w:rsid w:val="00BA58CF"/>
    <w:rsid w:val="00BE02EB"/>
    <w:rsid w:val="00BE1099"/>
    <w:rsid w:val="00C41B4F"/>
    <w:rsid w:val="00C4250B"/>
    <w:rsid w:val="00C4625D"/>
    <w:rsid w:val="00C54C12"/>
    <w:rsid w:val="00C93C67"/>
    <w:rsid w:val="00C9669B"/>
    <w:rsid w:val="00C97E1E"/>
    <w:rsid w:val="00CB22A4"/>
    <w:rsid w:val="00CB3179"/>
    <w:rsid w:val="00CB41C4"/>
    <w:rsid w:val="00CF1316"/>
    <w:rsid w:val="00D136AA"/>
    <w:rsid w:val="00D13C44"/>
    <w:rsid w:val="00D32331"/>
    <w:rsid w:val="00D40FC2"/>
    <w:rsid w:val="00D43F73"/>
    <w:rsid w:val="00D5018E"/>
    <w:rsid w:val="00D52367"/>
    <w:rsid w:val="00D546B2"/>
    <w:rsid w:val="00D5582C"/>
    <w:rsid w:val="00D82E44"/>
    <w:rsid w:val="00D90E51"/>
    <w:rsid w:val="00D975B1"/>
    <w:rsid w:val="00DA0490"/>
    <w:rsid w:val="00DA2050"/>
    <w:rsid w:val="00DA3364"/>
    <w:rsid w:val="00DD018C"/>
    <w:rsid w:val="00DF6599"/>
    <w:rsid w:val="00E00323"/>
    <w:rsid w:val="00E11758"/>
    <w:rsid w:val="00E263D3"/>
    <w:rsid w:val="00E65D72"/>
    <w:rsid w:val="00E74967"/>
    <w:rsid w:val="00E7559F"/>
    <w:rsid w:val="00E85520"/>
    <w:rsid w:val="00E9132F"/>
    <w:rsid w:val="00EA37F5"/>
    <w:rsid w:val="00EA7915"/>
    <w:rsid w:val="00ED0639"/>
    <w:rsid w:val="00ED5ED5"/>
    <w:rsid w:val="00ED7AA0"/>
    <w:rsid w:val="00F067C8"/>
    <w:rsid w:val="00F22B14"/>
    <w:rsid w:val="00F412F6"/>
    <w:rsid w:val="00F43AC5"/>
    <w:rsid w:val="00F46719"/>
    <w:rsid w:val="00F5392F"/>
    <w:rsid w:val="00F54F6F"/>
    <w:rsid w:val="00F6102D"/>
    <w:rsid w:val="00F65A92"/>
    <w:rsid w:val="00F6759B"/>
    <w:rsid w:val="00F72DEB"/>
    <w:rsid w:val="00F93DFB"/>
    <w:rsid w:val="00FA00B9"/>
    <w:rsid w:val="00FA276A"/>
    <w:rsid w:val="00FB377D"/>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styleId="Fuerte">
    <w:name w:val="Strong"/>
    <w:basedOn w:val="Fuentedeprrafopredeter"/>
    <w:uiPriority w:val="22"/>
    <w:qFormat/>
    <w:rsid w:val="007E3903"/>
    <w:rPr>
      <w:b/>
      <w:bCs/>
    </w:rPr>
  </w:style>
  <w:style w:type="character" w:customStyle="1" w:styleId="whitespace-normal">
    <w:name w:val="whitespace-normal"/>
    <w:basedOn w:val="Fuentedeprrafopredeter"/>
    <w:rsid w:val="007E3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4333">
      <w:bodyDiv w:val="1"/>
      <w:marLeft w:val="0"/>
      <w:marRight w:val="0"/>
      <w:marTop w:val="0"/>
      <w:marBottom w:val="0"/>
      <w:divBdr>
        <w:top w:val="none" w:sz="0" w:space="0" w:color="auto"/>
        <w:left w:val="none" w:sz="0" w:space="0" w:color="auto"/>
        <w:bottom w:val="none" w:sz="0" w:space="0" w:color="auto"/>
        <w:right w:val="none" w:sz="0" w:space="0" w:color="auto"/>
      </w:divBdr>
    </w:div>
    <w:div w:id="49499022">
      <w:bodyDiv w:val="1"/>
      <w:marLeft w:val="0"/>
      <w:marRight w:val="0"/>
      <w:marTop w:val="0"/>
      <w:marBottom w:val="0"/>
      <w:divBdr>
        <w:top w:val="none" w:sz="0" w:space="0" w:color="auto"/>
        <w:left w:val="none" w:sz="0" w:space="0" w:color="auto"/>
        <w:bottom w:val="none" w:sz="0" w:space="0" w:color="auto"/>
        <w:right w:val="none" w:sz="0" w:space="0" w:color="auto"/>
      </w:divBdr>
    </w:div>
    <w:div w:id="67114884">
      <w:bodyDiv w:val="1"/>
      <w:marLeft w:val="0"/>
      <w:marRight w:val="0"/>
      <w:marTop w:val="0"/>
      <w:marBottom w:val="0"/>
      <w:divBdr>
        <w:top w:val="none" w:sz="0" w:space="0" w:color="auto"/>
        <w:left w:val="none" w:sz="0" w:space="0" w:color="auto"/>
        <w:bottom w:val="none" w:sz="0" w:space="0" w:color="auto"/>
        <w:right w:val="none" w:sz="0" w:space="0" w:color="auto"/>
      </w:divBdr>
    </w:div>
    <w:div w:id="73817169">
      <w:bodyDiv w:val="1"/>
      <w:marLeft w:val="0"/>
      <w:marRight w:val="0"/>
      <w:marTop w:val="0"/>
      <w:marBottom w:val="0"/>
      <w:divBdr>
        <w:top w:val="none" w:sz="0" w:space="0" w:color="auto"/>
        <w:left w:val="none" w:sz="0" w:space="0" w:color="auto"/>
        <w:bottom w:val="none" w:sz="0" w:space="0" w:color="auto"/>
        <w:right w:val="none" w:sz="0" w:space="0" w:color="auto"/>
      </w:divBdr>
    </w:div>
    <w:div w:id="78606410">
      <w:bodyDiv w:val="1"/>
      <w:marLeft w:val="0"/>
      <w:marRight w:val="0"/>
      <w:marTop w:val="0"/>
      <w:marBottom w:val="0"/>
      <w:divBdr>
        <w:top w:val="none" w:sz="0" w:space="0" w:color="auto"/>
        <w:left w:val="none" w:sz="0" w:space="0" w:color="auto"/>
        <w:bottom w:val="none" w:sz="0" w:space="0" w:color="auto"/>
        <w:right w:val="none" w:sz="0" w:space="0" w:color="auto"/>
      </w:divBdr>
    </w:div>
    <w:div w:id="115412741">
      <w:bodyDiv w:val="1"/>
      <w:marLeft w:val="0"/>
      <w:marRight w:val="0"/>
      <w:marTop w:val="0"/>
      <w:marBottom w:val="0"/>
      <w:divBdr>
        <w:top w:val="none" w:sz="0" w:space="0" w:color="auto"/>
        <w:left w:val="none" w:sz="0" w:space="0" w:color="auto"/>
        <w:bottom w:val="none" w:sz="0" w:space="0" w:color="auto"/>
        <w:right w:val="none" w:sz="0" w:space="0" w:color="auto"/>
      </w:divBdr>
    </w:div>
    <w:div w:id="176508448">
      <w:bodyDiv w:val="1"/>
      <w:marLeft w:val="0"/>
      <w:marRight w:val="0"/>
      <w:marTop w:val="0"/>
      <w:marBottom w:val="0"/>
      <w:divBdr>
        <w:top w:val="none" w:sz="0" w:space="0" w:color="auto"/>
        <w:left w:val="none" w:sz="0" w:space="0" w:color="auto"/>
        <w:bottom w:val="none" w:sz="0" w:space="0" w:color="auto"/>
        <w:right w:val="none" w:sz="0" w:space="0" w:color="auto"/>
      </w:divBdr>
    </w:div>
    <w:div w:id="187455236">
      <w:bodyDiv w:val="1"/>
      <w:marLeft w:val="0"/>
      <w:marRight w:val="0"/>
      <w:marTop w:val="0"/>
      <w:marBottom w:val="0"/>
      <w:divBdr>
        <w:top w:val="none" w:sz="0" w:space="0" w:color="auto"/>
        <w:left w:val="none" w:sz="0" w:space="0" w:color="auto"/>
        <w:bottom w:val="none" w:sz="0" w:space="0" w:color="auto"/>
        <w:right w:val="none" w:sz="0" w:space="0" w:color="auto"/>
      </w:divBdr>
    </w:div>
    <w:div w:id="194122011">
      <w:bodyDiv w:val="1"/>
      <w:marLeft w:val="0"/>
      <w:marRight w:val="0"/>
      <w:marTop w:val="0"/>
      <w:marBottom w:val="0"/>
      <w:divBdr>
        <w:top w:val="none" w:sz="0" w:space="0" w:color="auto"/>
        <w:left w:val="none" w:sz="0" w:space="0" w:color="auto"/>
        <w:bottom w:val="none" w:sz="0" w:space="0" w:color="auto"/>
        <w:right w:val="none" w:sz="0" w:space="0" w:color="auto"/>
      </w:divBdr>
    </w:div>
    <w:div w:id="214976654">
      <w:bodyDiv w:val="1"/>
      <w:marLeft w:val="0"/>
      <w:marRight w:val="0"/>
      <w:marTop w:val="0"/>
      <w:marBottom w:val="0"/>
      <w:divBdr>
        <w:top w:val="none" w:sz="0" w:space="0" w:color="auto"/>
        <w:left w:val="none" w:sz="0" w:space="0" w:color="auto"/>
        <w:bottom w:val="none" w:sz="0" w:space="0" w:color="auto"/>
        <w:right w:val="none" w:sz="0" w:space="0" w:color="auto"/>
      </w:divBdr>
    </w:div>
    <w:div w:id="225068912">
      <w:bodyDiv w:val="1"/>
      <w:marLeft w:val="0"/>
      <w:marRight w:val="0"/>
      <w:marTop w:val="0"/>
      <w:marBottom w:val="0"/>
      <w:divBdr>
        <w:top w:val="none" w:sz="0" w:space="0" w:color="auto"/>
        <w:left w:val="none" w:sz="0" w:space="0" w:color="auto"/>
        <w:bottom w:val="none" w:sz="0" w:space="0" w:color="auto"/>
        <w:right w:val="none" w:sz="0" w:space="0" w:color="auto"/>
      </w:divBdr>
    </w:div>
    <w:div w:id="272903994">
      <w:bodyDiv w:val="1"/>
      <w:marLeft w:val="0"/>
      <w:marRight w:val="0"/>
      <w:marTop w:val="0"/>
      <w:marBottom w:val="0"/>
      <w:divBdr>
        <w:top w:val="none" w:sz="0" w:space="0" w:color="auto"/>
        <w:left w:val="none" w:sz="0" w:space="0" w:color="auto"/>
        <w:bottom w:val="none" w:sz="0" w:space="0" w:color="auto"/>
        <w:right w:val="none" w:sz="0" w:space="0" w:color="auto"/>
      </w:divBdr>
    </w:div>
    <w:div w:id="283773905">
      <w:bodyDiv w:val="1"/>
      <w:marLeft w:val="0"/>
      <w:marRight w:val="0"/>
      <w:marTop w:val="0"/>
      <w:marBottom w:val="0"/>
      <w:divBdr>
        <w:top w:val="none" w:sz="0" w:space="0" w:color="auto"/>
        <w:left w:val="none" w:sz="0" w:space="0" w:color="auto"/>
        <w:bottom w:val="none" w:sz="0" w:space="0" w:color="auto"/>
        <w:right w:val="none" w:sz="0" w:space="0" w:color="auto"/>
      </w:divBdr>
    </w:div>
    <w:div w:id="290669211">
      <w:bodyDiv w:val="1"/>
      <w:marLeft w:val="0"/>
      <w:marRight w:val="0"/>
      <w:marTop w:val="0"/>
      <w:marBottom w:val="0"/>
      <w:divBdr>
        <w:top w:val="none" w:sz="0" w:space="0" w:color="auto"/>
        <w:left w:val="none" w:sz="0" w:space="0" w:color="auto"/>
        <w:bottom w:val="none" w:sz="0" w:space="0" w:color="auto"/>
        <w:right w:val="none" w:sz="0" w:space="0" w:color="auto"/>
      </w:divBdr>
    </w:div>
    <w:div w:id="493909419">
      <w:bodyDiv w:val="1"/>
      <w:marLeft w:val="0"/>
      <w:marRight w:val="0"/>
      <w:marTop w:val="0"/>
      <w:marBottom w:val="0"/>
      <w:divBdr>
        <w:top w:val="none" w:sz="0" w:space="0" w:color="auto"/>
        <w:left w:val="none" w:sz="0" w:space="0" w:color="auto"/>
        <w:bottom w:val="none" w:sz="0" w:space="0" w:color="auto"/>
        <w:right w:val="none" w:sz="0" w:space="0" w:color="auto"/>
      </w:divBdr>
    </w:div>
    <w:div w:id="505367336">
      <w:bodyDiv w:val="1"/>
      <w:marLeft w:val="0"/>
      <w:marRight w:val="0"/>
      <w:marTop w:val="0"/>
      <w:marBottom w:val="0"/>
      <w:divBdr>
        <w:top w:val="none" w:sz="0" w:space="0" w:color="auto"/>
        <w:left w:val="none" w:sz="0" w:space="0" w:color="auto"/>
        <w:bottom w:val="none" w:sz="0" w:space="0" w:color="auto"/>
        <w:right w:val="none" w:sz="0" w:space="0" w:color="auto"/>
      </w:divBdr>
    </w:div>
    <w:div w:id="509953198">
      <w:bodyDiv w:val="1"/>
      <w:marLeft w:val="0"/>
      <w:marRight w:val="0"/>
      <w:marTop w:val="0"/>
      <w:marBottom w:val="0"/>
      <w:divBdr>
        <w:top w:val="none" w:sz="0" w:space="0" w:color="auto"/>
        <w:left w:val="none" w:sz="0" w:space="0" w:color="auto"/>
        <w:bottom w:val="none" w:sz="0" w:space="0" w:color="auto"/>
        <w:right w:val="none" w:sz="0" w:space="0" w:color="auto"/>
      </w:divBdr>
    </w:div>
    <w:div w:id="528224528">
      <w:bodyDiv w:val="1"/>
      <w:marLeft w:val="0"/>
      <w:marRight w:val="0"/>
      <w:marTop w:val="0"/>
      <w:marBottom w:val="0"/>
      <w:divBdr>
        <w:top w:val="none" w:sz="0" w:space="0" w:color="auto"/>
        <w:left w:val="none" w:sz="0" w:space="0" w:color="auto"/>
        <w:bottom w:val="none" w:sz="0" w:space="0" w:color="auto"/>
        <w:right w:val="none" w:sz="0" w:space="0" w:color="auto"/>
      </w:divBdr>
    </w:div>
    <w:div w:id="529613663">
      <w:bodyDiv w:val="1"/>
      <w:marLeft w:val="0"/>
      <w:marRight w:val="0"/>
      <w:marTop w:val="0"/>
      <w:marBottom w:val="0"/>
      <w:divBdr>
        <w:top w:val="none" w:sz="0" w:space="0" w:color="auto"/>
        <w:left w:val="none" w:sz="0" w:space="0" w:color="auto"/>
        <w:bottom w:val="none" w:sz="0" w:space="0" w:color="auto"/>
        <w:right w:val="none" w:sz="0" w:space="0" w:color="auto"/>
      </w:divBdr>
    </w:div>
    <w:div w:id="556475693">
      <w:bodyDiv w:val="1"/>
      <w:marLeft w:val="0"/>
      <w:marRight w:val="0"/>
      <w:marTop w:val="0"/>
      <w:marBottom w:val="0"/>
      <w:divBdr>
        <w:top w:val="none" w:sz="0" w:space="0" w:color="auto"/>
        <w:left w:val="none" w:sz="0" w:space="0" w:color="auto"/>
        <w:bottom w:val="none" w:sz="0" w:space="0" w:color="auto"/>
        <w:right w:val="none" w:sz="0" w:space="0" w:color="auto"/>
      </w:divBdr>
    </w:div>
    <w:div w:id="560748075">
      <w:bodyDiv w:val="1"/>
      <w:marLeft w:val="0"/>
      <w:marRight w:val="0"/>
      <w:marTop w:val="0"/>
      <w:marBottom w:val="0"/>
      <w:divBdr>
        <w:top w:val="none" w:sz="0" w:space="0" w:color="auto"/>
        <w:left w:val="none" w:sz="0" w:space="0" w:color="auto"/>
        <w:bottom w:val="none" w:sz="0" w:space="0" w:color="auto"/>
        <w:right w:val="none" w:sz="0" w:space="0" w:color="auto"/>
      </w:divBdr>
    </w:div>
    <w:div w:id="565070364">
      <w:bodyDiv w:val="1"/>
      <w:marLeft w:val="0"/>
      <w:marRight w:val="0"/>
      <w:marTop w:val="0"/>
      <w:marBottom w:val="0"/>
      <w:divBdr>
        <w:top w:val="none" w:sz="0" w:space="0" w:color="auto"/>
        <w:left w:val="none" w:sz="0" w:space="0" w:color="auto"/>
        <w:bottom w:val="none" w:sz="0" w:space="0" w:color="auto"/>
        <w:right w:val="none" w:sz="0" w:space="0" w:color="auto"/>
      </w:divBdr>
    </w:div>
    <w:div w:id="603346121">
      <w:bodyDiv w:val="1"/>
      <w:marLeft w:val="0"/>
      <w:marRight w:val="0"/>
      <w:marTop w:val="0"/>
      <w:marBottom w:val="0"/>
      <w:divBdr>
        <w:top w:val="none" w:sz="0" w:space="0" w:color="auto"/>
        <w:left w:val="none" w:sz="0" w:space="0" w:color="auto"/>
        <w:bottom w:val="none" w:sz="0" w:space="0" w:color="auto"/>
        <w:right w:val="none" w:sz="0" w:space="0" w:color="auto"/>
      </w:divBdr>
    </w:div>
    <w:div w:id="617832672">
      <w:bodyDiv w:val="1"/>
      <w:marLeft w:val="0"/>
      <w:marRight w:val="0"/>
      <w:marTop w:val="0"/>
      <w:marBottom w:val="0"/>
      <w:divBdr>
        <w:top w:val="none" w:sz="0" w:space="0" w:color="auto"/>
        <w:left w:val="none" w:sz="0" w:space="0" w:color="auto"/>
        <w:bottom w:val="none" w:sz="0" w:space="0" w:color="auto"/>
        <w:right w:val="none" w:sz="0" w:space="0" w:color="auto"/>
      </w:divBdr>
    </w:div>
    <w:div w:id="677847667">
      <w:bodyDiv w:val="1"/>
      <w:marLeft w:val="0"/>
      <w:marRight w:val="0"/>
      <w:marTop w:val="0"/>
      <w:marBottom w:val="0"/>
      <w:divBdr>
        <w:top w:val="none" w:sz="0" w:space="0" w:color="auto"/>
        <w:left w:val="none" w:sz="0" w:space="0" w:color="auto"/>
        <w:bottom w:val="none" w:sz="0" w:space="0" w:color="auto"/>
        <w:right w:val="none" w:sz="0" w:space="0" w:color="auto"/>
      </w:divBdr>
    </w:div>
    <w:div w:id="682365849">
      <w:bodyDiv w:val="1"/>
      <w:marLeft w:val="0"/>
      <w:marRight w:val="0"/>
      <w:marTop w:val="0"/>
      <w:marBottom w:val="0"/>
      <w:divBdr>
        <w:top w:val="none" w:sz="0" w:space="0" w:color="auto"/>
        <w:left w:val="none" w:sz="0" w:space="0" w:color="auto"/>
        <w:bottom w:val="none" w:sz="0" w:space="0" w:color="auto"/>
        <w:right w:val="none" w:sz="0" w:space="0" w:color="auto"/>
      </w:divBdr>
    </w:div>
    <w:div w:id="708146643">
      <w:bodyDiv w:val="1"/>
      <w:marLeft w:val="0"/>
      <w:marRight w:val="0"/>
      <w:marTop w:val="0"/>
      <w:marBottom w:val="0"/>
      <w:divBdr>
        <w:top w:val="none" w:sz="0" w:space="0" w:color="auto"/>
        <w:left w:val="none" w:sz="0" w:space="0" w:color="auto"/>
        <w:bottom w:val="none" w:sz="0" w:space="0" w:color="auto"/>
        <w:right w:val="none" w:sz="0" w:space="0" w:color="auto"/>
      </w:divBdr>
    </w:div>
    <w:div w:id="729303552">
      <w:bodyDiv w:val="1"/>
      <w:marLeft w:val="0"/>
      <w:marRight w:val="0"/>
      <w:marTop w:val="0"/>
      <w:marBottom w:val="0"/>
      <w:divBdr>
        <w:top w:val="none" w:sz="0" w:space="0" w:color="auto"/>
        <w:left w:val="none" w:sz="0" w:space="0" w:color="auto"/>
        <w:bottom w:val="none" w:sz="0" w:space="0" w:color="auto"/>
        <w:right w:val="none" w:sz="0" w:space="0" w:color="auto"/>
      </w:divBdr>
    </w:div>
    <w:div w:id="736822373">
      <w:bodyDiv w:val="1"/>
      <w:marLeft w:val="0"/>
      <w:marRight w:val="0"/>
      <w:marTop w:val="0"/>
      <w:marBottom w:val="0"/>
      <w:divBdr>
        <w:top w:val="none" w:sz="0" w:space="0" w:color="auto"/>
        <w:left w:val="none" w:sz="0" w:space="0" w:color="auto"/>
        <w:bottom w:val="none" w:sz="0" w:space="0" w:color="auto"/>
        <w:right w:val="none" w:sz="0" w:space="0" w:color="auto"/>
      </w:divBdr>
    </w:div>
    <w:div w:id="765612391">
      <w:bodyDiv w:val="1"/>
      <w:marLeft w:val="0"/>
      <w:marRight w:val="0"/>
      <w:marTop w:val="0"/>
      <w:marBottom w:val="0"/>
      <w:divBdr>
        <w:top w:val="none" w:sz="0" w:space="0" w:color="auto"/>
        <w:left w:val="none" w:sz="0" w:space="0" w:color="auto"/>
        <w:bottom w:val="none" w:sz="0" w:space="0" w:color="auto"/>
        <w:right w:val="none" w:sz="0" w:space="0" w:color="auto"/>
      </w:divBdr>
    </w:div>
    <w:div w:id="816805327">
      <w:bodyDiv w:val="1"/>
      <w:marLeft w:val="0"/>
      <w:marRight w:val="0"/>
      <w:marTop w:val="0"/>
      <w:marBottom w:val="0"/>
      <w:divBdr>
        <w:top w:val="none" w:sz="0" w:space="0" w:color="auto"/>
        <w:left w:val="none" w:sz="0" w:space="0" w:color="auto"/>
        <w:bottom w:val="none" w:sz="0" w:space="0" w:color="auto"/>
        <w:right w:val="none" w:sz="0" w:space="0" w:color="auto"/>
      </w:divBdr>
    </w:div>
    <w:div w:id="832716330">
      <w:bodyDiv w:val="1"/>
      <w:marLeft w:val="0"/>
      <w:marRight w:val="0"/>
      <w:marTop w:val="0"/>
      <w:marBottom w:val="0"/>
      <w:divBdr>
        <w:top w:val="none" w:sz="0" w:space="0" w:color="auto"/>
        <w:left w:val="none" w:sz="0" w:space="0" w:color="auto"/>
        <w:bottom w:val="none" w:sz="0" w:space="0" w:color="auto"/>
        <w:right w:val="none" w:sz="0" w:space="0" w:color="auto"/>
      </w:divBdr>
    </w:div>
    <w:div w:id="940259842">
      <w:bodyDiv w:val="1"/>
      <w:marLeft w:val="0"/>
      <w:marRight w:val="0"/>
      <w:marTop w:val="0"/>
      <w:marBottom w:val="0"/>
      <w:divBdr>
        <w:top w:val="none" w:sz="0" w:space="0" w:color="auto"/>
        <w:left w:val="none" w:sz="0" w:space="0" w:color="auto"/>
        <w:bottom w:val="none" w:sz="0" w:space="0" w:color="auto"/>
        <w:right w:val="none" w:sz="0" w:space="0" w:color="auto"/>
      </w:divBdr>
    </w:div>
    <w:div w:id="1004015747">
      <w:bodyDiv w:val="1"/>
      <w:marLeft w:val="0"/>
      <w:marRight w:val="0"/>
      <w:marTop w:val="0"/>
      <w:marBottom w:val="0"/>
      <w:divBdr>
        <w:top w:val="none" w:sz="0" w:space="0" w:color="auto"/>
        <w:left w:val="none" w:sz="0" w:space="0" w:color="auto"/>
        <w:bottom w:val="none" w:sz="0" w:space="0" w:color="auto"/>
        <w:right w:val="none" w:sz="0" w:space="0" w:color="auto"/>
      </w:divBdr>
    </w:div>
    <w:div w:id="1019355183">
      <w:bodyDiv w:val="1"/>
      <w:marLeft w:val="0"/>
      <w:marRight w:val="0"/>
      <w:marTop w:val="0"/>
      <w:marBottom w:val="0"/>
      <w:divBdr>
        <w:top w:val="none" w:sz="0" w:space="0" w:color="auto"/>
        <w:left w:val="none" w:sz="0" w:space="0" w:color="auto"/>
        <w:bottom w:val="none" w:sz="0" w:space="0" w:color="auto"/>
        <w:right w:val="none" w:sz="0" w:space="0" w:color="auto"/>
      </w:divBdr>
    </w:div>
    <w:div w:id="1029061133">
      <w:bodyDiv w:val="1"/>
      <w:marLeft w:val="0"/>
      <w:marRight w:val="0"/>
      <w:marTop w:val="0"/>
      <w:marBottom w:val="0"/>
      <w:divBdr>
        <w:top w:val="none" w:sz="0" w:space="0" w:color="auto"/>
        <w:left w:val="none" w:sz="0" w:space="0" w:color="auto"/>
        <w:bottom w:val="none" w:sz="0" w:space="0" w:color="auto"/>
        <w:right w:val="none" w:sz="0" w:space="0" w:color="auto"/>
      </w:divBdr>
    </w:div>
    <w:div w:id="1099838215">
      <w:bodyDiv w:val="1"/>
      <w:marLeft w:val="0"/>
      <w:marRight w:val="0"/>
      <w:marTop w:val="0"/>
      <w:marBottom w:val="0"/>
      <w:divBdr>
        <w:top w:val="none" w:sz="0" w:space="0" w:color="auto"/>
        <w:left w:val="none" w:sz="0" w:space="0" w:color="auto"/>
        <w:bottom w:val="none" w:sz="0" w:space="0" w:color="auto"/>
        <w:right w:val="none" w:sz="0" w:space="0" w:color="auto"/>
      </w:divBdr>
    </w:div>
    <w:div w:id="1125000114">
      <w:bodyDiv w:val="1"/>
      <w:marLeft w:val="0"/>
      <w:marRight w:val="0"/>
      <w:marTop w:val="0"/>
      <w:marBottom w:val="0"/>
      <w:divBdr>
        <w:top w:val="none" w:sz="0" w:space="0" w:color="auto"/>
        <w:left w:val="none" w:sz="0" w:space="0" w:color="auto"/>
        <w:bottom w:val="none" w:sz="0" w:space="0" w:color="auto"/>
        <w:right w:val="none" w:sz="0" w:space="0" w:color="auto"/>
      </w:divBdr>
    </w:div>
    <w:div w:id="1128931621">
      <w:bodyDiv w:val="1"/>
      <w:marLeft w:val="0"/>
      <w:marRight w:val="0"/>
      <w:marTop w:val="0"/>
      <w:marBottom w:val="0"/>
      <w:divBdr>
        <w:top w:val="none" w:sz="0" w:space="0" w:color="auto"/>
        <w:left w:val="none" w:sz="0" w:space="0" w:color="auto"/>
        <w:bottom w:val="none" w:sz="0" w:space="0" w:color="auto"/>
        <w:right w:val="none" w:sz="0" w:space="0" w:color="auto"/>
      </w:divBdr>
    </w:div>
    <w:div w:id="1133987847">
      <w:bodyDiv w:val="1"/>
      <w:marLeft w:val="0"/>
      <w:marRight w:val="0"/>
      <w:marTop w:val="0"/>
      <w:marBottom w:val="0"/>
      <w:divBdr>
        <w:top w:val="none" w:sz="0" w:space="0" w:color="auto"/>
        <w:left w:val="none" w:sz="0" w:space="0" w:color="auto"/>
        <w:bottom w:val="none" w:sz="0" w:space="0" w:color="auto"/>
        <w:right w:val="none" w:sz="0" w:space="0" w:color="auto"/>
      </w:divBdr>
    </w:div>
    <w:div w:id="1171799232">
      <w:bodyDiv w:val="1"/>
      <w:marLeft w:val="0"/>
      <w:marRight w:val="0"/>
      <w:marTop w:val="0"/>
      <w:marBottom w:val="0"/>
      <w:divBdr>
        <w:top w:val="none" w:sz="0" w:space="0" w:color="auto"/>
        <w:left w:val="none" w:sz="0" w:space="0" w:color="auto"/>
        <w:bottom w:val="none" w:sz="0" w:space="0" w:color="auto"/>
        <w:right w:val="none" w:sz="0" w:space="0" w:color="auto"/>
      </w:divBdr>
    </w:div>
    <w:div w:id="1185166448">
      <w:bodyDiv w:val="1"/>
      <w:marLeft w:val="0"/>
      <w:marRight w:val="0"/>
      <w:marTop w:val="0"/>
      <w:marBottom w:val="0"/>
      <w:divBdr>
        <w:top w:val="none" w:sz="0" w:space="0" w:color="auto"/>
        <w:left w:val="none" w:sz="0" w:space="0" w:color="auto"/>
        <w:bottom w:val="none" w:sz="0" w:space="0" w:color="auto"/>
        <w:right w:val="none" w:sz="0" w:space="0" w:color="auto"/>
      </w:divBdr>
    </w:div>
    <w:div w:id="1191795684">
      <w:bodyDiv w:val="1"/>
      <w:marLeft w:val="0"/>
      <w:marRight w:val="0"/>
      <w:marTop w:val="0"/>
      <w:marBottom w:val="0"/>
      <w:divBdr>
        <w:top w:val="none" w:sz="0" w:space="0" w:color="auto"/>
        <w:left w:val="none" w:sz="0" w:space="0" w:color="auto"/>
        <w:bottom w:val="none" w:sz="0" w:space="0" w:color="auto"/>
        <w:right w:val="none" w:sz="0" w:space="0" w:color="auto"/>
      </w:divBdr>
    </w:div>
    <w:div w:id="1214775812">
      <w:bodyDiv w:val="1"/>
      <w:marLeft w:val="0"/>
      <w:marRight w:val="0"/>
      <w:marTop w:val="0"/>
      <w:marBottom w:val="0"/>
      <w:divBdr>
        <w:top w:val="none" w:sz="0" w:space="0" w:color="auto"/>
        <w:left w:val="none" w:sz="0" w:space="0" w:color="auto"/>
        <w:bottom w:val="none" w:sz="0" w:space="0" w:color="auto"/>
        <w:right w:val="none" w:sz="0" w:space="0" w:color="auto"/>
      </w:divBdr>
    </w:div>
    <w:div w:id="1225069386">
      <w:bodyDiv w:val="1"/>
      <w:marLeft w:val="0"/>
      <w:marRight w:val="0"/>
      <w:marTop w:val="0"/>
      <w:marBottom w:val="0"/>
      <w:divBdr>
        <w:top w:val="none" w:sz="0" w:space="0" w:color="auto"/>
        <w:left w:val="none" w:sz="0" w:space="0" w:color="auto"/>
        <w:bottom w:val="none" w:sz="0" w:space="0" w:color="auto"/>
        <w:right w:val="none" w:sz="0" w:space="0" w:color="auto"/>
      </w:divBdr>
    </w:div>
    <w:div w:id="1253317455">
      <w:bodyDiv w:val="1"/>
      <w:marLeft w:val="0"/>
      <w:marRight w:val="0"/>
      <w:marTop w:val="0"/>
      <w:marBottom w:val="0"/>
      <w:divBdr>
        <w:top w:val="none" w:sz="0" w:space="0" w:color="auto"/>
        <w:left w:val="none" w:sz="0" w:space="0" w:color="auto"/>
        <w:bottom w:val="none" w:sz="0" w:space="0" w:color="auto"/>
        <w:right w:val="none" w:sz="0" w:space="0" w:color="auto"/>
      </w:divBdr>
    </w:div>
    <w:div w:id="1290547752">
      <w:bodyDiv w:val="1"/>
      <w:marLeft w:val="0"/>
      <w:marRight w:val="0"/>
      <w:marTop w:val="0"/>
      <w:marBottom w:val="0"/>
      <w:divBdr>
        <w:top w:val="none" w:sz="0" w:space="0" w:color="auto"/>
        <w:left w:val="none" w:sz="0" w:space="0" w:color="auto"/>
        <w:bottom w:val="none" w:sz="0" w:space="0" w:color="auto"/>
        <w:right w:val="none" w:sz="0" w:space="0" w:color="auto"/>
      </w:divBdr>
    </w:div>
    <w:div w:id="1331983878">
      <w:bodyDiv w:val="1"/>
      <w:marLeft w:val="0"/>
      <w:marRight w:val="0"/>
      <w:marTop w:val="0"/>
      <w:marBottom w:val="0"/>
      <w:divBdr>
        <w:top w:val="none" w:sz="0" w:space="0" w:color="auto"/>
        <w:left w:val="none" w:sz="0" w:space="0" w:color="auto"/>
        <w:bottom w:val="none" w:sz="0" w:space="0" w:color="auto"/>
        <w:right w:val="none" w:sz="0" w:space="0" w:color="auto"/>
      </w:divBdr>
    </w:div>
    <w:div w:id="1339426849">
      <w:bodyDiv w:val="1"/>
      <w:marLeft w:val="0"/>
      <w:marRight w:val="0"/>
      <w:marTop w:val="0"/>
      <w:marBottom w:val="0"/>
      <w:divBdr>
        <w:top w:val="none" w:sz="0" w:space="0" w:color="auto"/>
        <w:left w:val="none" w:sz="0" w:space="0" w:color="auto"/>
        <w:bottom w:val="none" w:sz="0" w:space="0" w:color="auto"/>
        <w:right w:val="none" w:sz="0" w:space="0" w:color="auto"/>
      </w:divBdr>
    </w:div>
    <w:div w:id="1378815633">
      <w:bodyDiv w:val="1"/>
      <w:marLeft w:val="0"/>
      <w:marRight w:val="0"/>
      <w:marTop w:val="0"/>
      <w:marBottom w:val="0"/>
      <w:divBdr>
        <w:top w:val="none" w:sz="0" w:space="0" w:color="auto"/>
        <w:left w:val="none" w:sz="0" w:space="0" w:color="auto"/>
        <w:bottom w:val="none" w:sz="0" w:space="0" w:color="auto"/>
        <w:right w:val="none" w:sz="0" w:space="0" w:color="auto"/>
      </w:divBdr>
    </w:div>
    <w:div w:id="1442798692">
      <w:bodyDiv w:val="1"/>
      <w:marLeft w:val="0"/>
      <w:marRight w:val="0"/>
      <w:marTop w:val="0"/>
      <w:marBottom w:val="0"/>
      <w:divBdr>
        <w:top w:val="none" w:sz="0" w:space="0" w:color="auto"/>
        <w:left w:val="none" w:sz="0" w:space="0" w:color="auto"/>
        <w:bottom w:val="none" w:sz="0" w:space="0" w:color="auto"/>
        <w:right w:val="none" w:sz="0" w:space="0" w:color="auto"/>
      </w:divBdr>
    </w:div>
    <w:div w:id="1476949729">
      <w:bodyDiv w:val="1"/>
      <w:marLeft w:val="0"/>
      <w:marRight w:val="0"/>
      <w:marTop w:val="0"/>
      <w:marBottom w:val="0"/>
      <w:divBdr>
        <w:top w:val="none" w:sz="0" w:space="0" w:color="auto"/>
        <w:left w:val="none" w:sz="0" w:space="0" w:color="auto"/>
        <w:bottom w:val="none" w:sz="0" w:space="0" w:color="auto"/>
        <w:right w:val="none" w:sz="0" w:space="0" w:color="auto"/>
      </w:divBdr>
    </w:div>
    <w:div w:id="1555505295">
      <w:bodyDiv w:val="1"/>
      <w:marLeft w:val="0"/>
      <w:marRight w:val="0"/>
      <w:marTop w:val="0"/>
      <w:marBottom w:val="0"/>
      <w:divBdr>
        <w:top w:val="none" w:sz="0" w:space="0" w:color="auto"/>
        <w:left w:val="none" w:sz="0" w:space="0" w:color="auto"/>
        <w:bottom w:val="none" w:sz="0" w:space="0" w:color="auto"/>
        <w:right w:val="none" w:sz="0" w:space="0" w:color="auto"/>
      </w:divBdr>
    </w:div>
    <w:div w:id="1648046698">
      <w:bodyDiv w:val="1"/>
      <w:marLeft w:val="0"/>
      <w:marRight w:val="0"/>
      <w:marTop w:val="0"/>
      <w:marBottom w:val="0"/>
      <w:divBdr>
        <w:top w:val="none" w:sz="0" w:space="0" w:color="auto"/>
        <w:left w:val="none" w:sz="0" w:space="0" w:color="auto"/>
        <w:bottom w:val="none" w:sz="0" w:space="0" w:color="auto"/>
        <w:right w:val="none" w:sz="0" w:space="0" w:color="auto"/>
      </w:divBdr>
    </w:div>
    <w:div w:id="1652754081">
      <w:bodyDiv w:val="1"/>
      <w:marLeft w:val="0"/>
      <w:marRight w:val="0"/>
      <w:marTop w:val="0"/>
      <w:marBottom w:val="0"/>
      <w:divBdr>
        <w:top w:val="none" w:sz="0" w:space="0" w:color="auto"/>
        <w:left w:val="none" w:sz="0" w:space="0" w:color="auto"/>
        <w:bottom w:val="none" w:sz="0" w:space="0" w:color="auto"/>
        <w:right w:val="none" w:sz="0" w:space="0" w:color="auto"/>
      </w:divBdr>
    </w:div>
    <w:div w:id="1684086994">
      <w:bodyDiv w:val="1"/>
      <w:marLeft w:val="0"/>
      <w:marRight w:val="0"/>
      <w:marTop w:val="0"/>
      <w:marBottom w:val="0"/>
      <w:divBdr>
        <w:top w:val="none" w:sz="0" w:space="0" w:color="auto"/>
        <w:left w:val="none" w:sz="0" w:space="0" w:color="auto"/>
        <w:bottom w:val="none" w:sz="0" w:space="0" w:color="auto"/>
        <w:right w:val="none" w:sz="0" w:space="0" w:color="auto"/>
      </w:divBdr>
    </w:div>
    <w:div w:id="1744645006">
      <w:bodyDiv w:val="1"/>
      <w:marLeft w:val="0"/>
      <w:marRight w:val="0"/>
      <w:marTop w:val="0"/>
      <w:marBottom w:val="0"/>
      <w:divBdr>
        <w:top w:val="none" w:sz="0" w:space="0" w:color="auto"/>
        <w:left w:val="none" w:sz="0" w:space="0" w:color="auto"/>
        <w:bottom w:val="none" w:sz="0" w:space="0" w:color="auto"/>
        <w:right w:val="none" w:sz="0" w:space="0" w:color="auto"/>
      </w:divBdr>
    </w:div>
    <w:div w:id="1751269777">
      <w:bodyDiv w:val="1"/>
      <w:marLeft w:val="0"/>
      <w:marRight w:val="0"/>
      <w:marTop w:val="0"/>
      <w:marBottom w:val="0"/>
      <w:divBdr>
        <w:top w:val="none" w:sz="0" w:space="0" w:color="auto"/>
        <w:left w:val="none" w:sz="0" w:space="0" w:color="auto"/>
        <w:bottom w:val="none" w:sz="0" w:space="0" w:color="auto"/>
        <w:right w:val="none" w:sz="0" w:space="0" w:color="auto"/>
      </w:divBdr>
    </w:div>
    <w:div w:id="1818107056">
      <w:bodyDiv w:val="1"/>
      <w:marLeft w:val="0"/>
      <w:marRight w:val="0"/>
      <w:marTop w:val="0"/>
      <w:marBottom w:val="0"/>
      <w:divBdr>
        <w:top w:val="none" w:sz="0" w:space="0" w:color="auto"/>
        <w:left w:val="none" w:sz="0" w:space="0" w:color="auto"/>
        <w:bottom w:val="none" w:sz="0" w:space="0" w:color="auto"/>
        <w:right w:val="none" w:sz="0" w:space="0" w:color="auto"/>
      </w:divBdr>
    </w:div>
    <w:div w:id="1838573116">
      <w:bodyDiv w:val="1"/>
      <w:marLeft w:val="0"/>
      <w:marRight w:val="0"/>
      <w:marTop w:val="0"/>
      <w:marBottom w:val="0"/>
      <w:divBdr>
        <w:top w:val="none" w:sz="0" w:space="0" w:color="auto"/>
        <w:left w:val="none" w:sz="0" w:space="0" w:color="auto"/>
        <w:bottom w:val="none" w:sz="0" w:space="0" w:color="auto"/>
        <w:right w:val="none" w:sz="0" w:space="0" w:color="auto"/>
      </w:divBdr>
    </w:div>
    <w:div w:id="1843741711">
      <w:bodyDiv w:val="1"/>
      <w:marLeft w:val="0"/>
      <w:marRight w:val="0"/>
      <w:marTop w:val="0"/>
      <w:marBottom w:val="0"/>
      <w:divBdr>
        <w:top w:val="none" w:sz="0" w:space="0" w:color="auto"/>
        <w:left w:val="none" w:sz="0" w:space="0" w:color="auto"/>
        <w:bottom w:val="none" w:sz="0" w:space="0" w:color="auto"/>
        <w:right w:val="none" w:sz="0" w:space="0" w:color="auto"/>
      </w:divBdr>
    </w:div>
    <w:div w:id="1847399254">
      <w:bodyDiv w:val="1"/>
      <w:marLeft w:val="0"/>
      <w:marRight w:val="0"/>
      <w:marTop w:val="0"/>
      <w:marBottom w:val="0"/>
      <w:divBdr>
        <w:top w:val="none" w:sz="0" w:space="0" w:color="auto"/>
        <w:left w:val="none" w:sz="0" w:space="0" w:color="auto"/>
        <w:bottom w:val="none" w:sz="0" w:space="0" w:color="auto"/>
        <w:right w:val="none" w:sz="0" w:space="0" w:color="auto"/>
      </w:divBdr>
    </w:div>
    <w:div w:id="1861507726">
      <w:bodyDiv w:val="1"/>
      <w:marLeft w:val="0"/>
      <w:marRight w:val="0"/>
      <w:marTop w:val="0"/>
      <w:marBottom w:val="0"/>
      <w:divBdr>
        <w:top w:val="none" w:sz="0" w:space="0" w:color="auto"/>
        <w:left w:val="none" w:sz="0" w:space="0" w:color="auto"/>
        <w:bottom w:val="none" w:sz="0" w:space="0" w:color="auto"/>
        <w:right w:val="none" w:sz="0" w:space="0" w:color="auto"/>
      </w:divBdr>
    </w:div>
    <w:div w:id="1882211122">
      <w:bodyDiv w:val="1"/>
      <w:marLeft w:val="0"/>
      <w:marRight w:val="0"/>
      <w:marTop w:val="0"/>
      <w:marBottom w:val="0"/>
      <w:divBdr>
        <w:top w:val="none" w:sz="0" w:space="0" w:color="auto"/>
        <w:left w:val="none" w:sz="0" w:space="0" w:color="auto"/>
        <w:bottom w:val="none" w:sz="0" w:space="0" w:color="auto"/>
        <w:right w:val="none" w:sz="0" w:space="0" w:color="auto"/>
      </w:divBdr>
    </w:div>
    <w:div w:id="1905679371">
      <w:bodyDiv w:val="1"/>
      <w:marLeft w:val="0"/>
      <w:marRight w:val="0"/>
      <w:marTop w:val="0"/>
      <w:marBottom w:val="0"/>
      <w:divBdr>
        <w:top w:val="none" w:sz="0" w:space="0" w:color="auto"/>
        <w:left w:val="none" w:sz="0" w:space="0" w:color="auto"/>
        <w:bottom w:val="none" w:sz="0" w:space="0" w:color="auto"/>
        <w:right w:val="none" w:sz="0" w:space="0" w:color="auto"/>
      </w:divBdr>
    </w:div>
    <w:div w:id="1910964902">
      <w:bodyDiv w:val="1"/>
      <w:marLeft w:val="0"/>
      <w:marRight w:val="0"/>
      <w:marTop w:val="0"/>
      <w:marBottom w:val="0"/>
      <w:divBdr>
        <w:top w:val="none" w:sz="0" w:space="0" w:color="auto"/>
        <w:left w:val="none" w:sz="0" w:space="0" w:color="auto"/>
        <w:bottom w:val="none" w:sz="0" w:space="0" w:color="auto"/>
        <w:right w:val="none" w:sz="0" w:space="0" w:color="auto"/>
      </w:divBdr>
    </w:div>
    <w:div w:id="1924097802">
      <w:bodyDiv w:val="1"/>
      <w:marLeft w:val="0"/>
      <w:marRight w:val="0"/>
      <w:marTop w:val="0"/>
      <w:marBottom w:val="0"/>
      <w:divBdr>
        <w:top w:val="none" w:sz="0" w:space="0" w:color="auto"/>
        <w:left w:val="none" w:sz="0" w:space="0" w:color="auto"/>
        <w:bottom w:val="none" w:sz="0" w:space="0" w:color="auto"/>
        <w:right w:val="none" w:sz="0" w:space="0" w:color="auto"/>
      </w:divBdr>
    </w:div>
    <w:div w:id="1927491942">
      <w:bodyDiv w:val="1"/>
      <w:marLeft w:val="0"/>
      <w:marRight w:val="0"/>
      <w:marTop w:val="0"/>
      <w:marBottom w:val="0"/>
      <w:divBdr>
        <w:top w:val="none" w:sz="0" w:space="0" w:color="auto"/>
        <w:left w:val="none" w:sz="0" w:space="0" w:color="auto"/>
        <w:bottom w:val="none" w:sz="0" w:space="0" w:color="auto"/>
        <w:right w:val="none" w:sz="0" w:space="0" w:color="auto"/>
      </w:divBdr>
    </w:div>
    <w:div w:id="1984771025">
      <w:bodyDiv w:val="1"/>
      <w:marLeft w:val="0"/>
      <w:marRight w:val="0"/>
      <w:marTop w:val="0"/>
      <w:marBottom w:val="0"/>
      <w:divBdr>
        <w:top w:val="none" w:sz="0" w:space="0" w:color="auto"/>
        <w:left w:val="none" w:sz="0" w:space="0" w:color="auto"/>
        <w:bottom w:val="none" w:sz="0" w:space="0" w:color="auto"/>
        <w:right w:val="none" w:sz="0" w:space="0" w:color="auto"/>
      </w:divBdr>
    </w:div>
    <w:div w:id="2038774198">
      <w:bodyDiv w:val="1"/>
      <w:marLeft w:val="0"/>
      <w:marRight w:val="0"/>
      <w:marTop w:val="0"/>
      <w:marBottom w:val="0"/>
      <w:divBdr>
        <w:top w:val="none" w:sz="0" w:space="0" w:color="auto"/>
        <w:left w:val="none" w:sz="0" w:space="0" w:color="auto"/>
        <w:bottom w:val="none" w:sz="0" w:space="0" w:color="auto"/>
        <w:right w:val="none" w:sz="0" w:space="0" w:color="auto"/>
      </w:divBdr>
    </w:div>
    <w:div w:id="2052487413">
      <w:bodyDiv w:val="1"/>
      <w:marLeft w:val="0"/>
      <w:marRight w:val="0"/>
      <w:marTop w:val="0"/>
      <w:marBottom w:val="0"/>
      <w:divBdr>
        <w:top w:val="none" w:sz="0" w:space="0" w:color="auto"/>
        <w:left w:val="none" w:sz="0" w:space="0" w:color="auto"/>
        <w:bottom w:val="none" w:sz="0" w:space="0" w:color="auto"/>
        <w:right w:val="none" w:sz="0" w:space="0" w:color="auto"/>
      </w:divBdr>
    </w:div>
    <w:div w:id="2053143210">
      <w:bodyDiv w:val="1"/>
      <w:marLeft w:val="0"/>
      <w:marRight w:val="0"/>
      <w:marTop w:val="0"/>
      <w:marBottom w:val="0"/>
      <w:divBdr>
        <w:top w:val="none" w:sz="0" w:space="0" w:color="auto"/>
        <w:left w:val="none" w:sz="0" w:space="0" w:color="auto"/>
        <w:bottom w:val="none" w:sz="0" w:space="0" w:color="auto"/>
        <w:right w:val="none" w:sz="0" w:space="0" w:color="auto"/>
      </w:divBdr>
    </w:div>
    <w:div w:id="2057851068">
      <w:bodyDiv w:val="1"/>
      <w:marLeft w:val="0"/>
      <w:marRight w:val="0"/>
      <w:marTop w:val="0"/>
      <w:marBottom w:val="0"/>
      <w:divBdr>
        <w:top w:val="none" w:sz="0" w:space="0" w:color="auto"/>
        <w:left w:val="none" w:sz="0" w:space="0" w:color="auto"/>
        <w:bottom w:val="none" w:sz="0" w:space="0" w:color="auto"/>
        <w:right w:val="none" w:sz="0" w:space="0" w:color="auto"/>
      </w:divBdr>
    </w:div>
    <w:div w:id="2058435365">
      <w:bodyDiv w:val="1"/>
      <w:marLeft w:val="0"/>
      <w:marRight w:val="0"/>
      <w:marTop w:val="0"/>
      <w:marBottom w:val="0"/>
      <w:divBdr>
        <w:top w:val="none" w:sz="0" w:space="0" w:color="auto"/>
        <w:left w:val="none" w:sz="0" w:space="0" w:color="auto"/>
        <w:bottom w:val="none" w:sz="0" w:space="0" w:color="auto"/>
        <w:right w:val="none" w:sz="0" w:space="0" w:color="auto"/>
      </w:divBdr>
    </w:div>
    <w:div w:id="2069835617">
      <w:bodyDiv w:val="1"/>
      <w:marLeft w:val="0"/>
      <w:marRight w:val="0"/>
      <w:marTop w:val="0"/>
      <w:marBottom w:val="0"/>
      <w:divBdr>
        <w:top w:val="none" w:sz="0" w:space="0" w:color="auto"/>
        <w:left w:val="none" w:sz="0" w:space="0" w:color="auto"/>
        <w:bottom w:val="none" w:sz="0" w:space="0" w:color="auto"/>
        <w:right w:val="none" w:sz="0" w:space="0" w:color="auto"/>
      </w:divBdr>
    </w:div>
    <w:div w:id="2087721434">
      <w:bodyDiv w:val="1"/>
      <w:marLeft w:val="0"/>
      <w:marRight w:val="0"/>
      <w:marTop w:val="0"/>
      <w:marBottom w:val="0"/>
      <w:divBdr>
        <w:top w:val="none" w:sz="0" w:space="0" w:color="auto"/>
        <w:left w:val="none" w:sz="0" w:space="0" w:color="auto"/>
        <w:bottom w:val="none" w:sz="0" w:space="0" w:color="auto"/>
        <w:right w:val="none" w:sz="0" w:space="0" w:color="auto"/>
      </w:divBdr>
    </w:div>
    <w:div w:id="2105808859">
      <w:bodyDiv w:val="1"/>
      <w:marLeft w:val="0"/>
      <w:marRight w:val="0"/>
      <w:marTop w:val="0"/>
      <w:marBottom w:val="0"/>
      <w:divBdr>
        <w:top w:val="none" w:sz="0" w:space="0" w:color="auto"/>
        <w:left w:val="none" w:sz="0" w:space="0" w:color="auto"/>
        <w:bottom w:val="none" w:sz="0" w:space="0" w:color="auto"/>
        <w:right w:val="none" w:sz="0" w:space="0" w:color="auto"/>
      </w:divBdr>
    </w:div>
    <w:div w:id="2109541124">
      <w:bodyDiv w:val="1"/>
      <w:marLeft w:val="0"/>
      <w:marRight w:val="0"/>
      <w:marTop w:val="0"/>
      <w:marBottom w:val="0"/>
      <w:divBdr>
        <w:top w:val="none" w:sz="0" w:space="0" w:color="auto"/>
        <w:left w:val="none" w:sz="0" w:space="0" w:color="auto"/>
        <w:bottom w:val="none" w:sz="0" w:space="0" w:color="auto"/>
        <w:right w:val="none" w:sz="0" w:space="0" w:color="auto"/>
      </w:divBdr>
    </w:div>
    <w:div w:id="213386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3985</Words>
  <Characters>21923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25857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NOEMI CAMARGO ZAMUDIO</cp:lastModifiedBy>
  <cp:revision>10</cp:revision>
  <dcterms:created xsi:type="dcterms:W3CDTF">2026-06-16T15:18:00Z</dcterms:created>
  <dcterms:modified xsi:type="dcterms:W3CDTF">2026-07-10T21:01:00Z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