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507776DB" w14:textId="77777777" w:rsidR="007D1E76" w:rsidRPr="00E74967" w:rsidRDefault="00C638C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1BC15820" w:rsidR="007D1E76" w:rsidRDefault="007D1E76" w:rsidP="00CB41C4">
      <w:pPr>
        <w:tabs>
          <w:tab w:val="left" w:leader="underscore" w:pos="9639"/>
        </w:tabs>
        <w:spacing w:after="0" w:line="240" w:lineRule="auto"/>
        <w:jc w:val="both"/>
        <w:rPr>
          <w:rFonts w:cs="Calibri"/>
        </w:rPr>
      </w:pPr>
    </w:p>
    <w:p w14:paraId="635E7201" w14:textId="77777777" w:rsidR="00253A84" w:rsidRPr="00E74967" w:rsidRDefault="00253A84"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4B6E9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603E58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F27C0">
              <w:rPr>
                <w:noProof/>
                <w:webHidden/>
              </w:rPr>
              <w:t>2</w:t>
            </w:r>
            <w:r w:rsidR="005F51CC">
              <w:rPr>
                <w:noProof/>
                <w:webHidden/>
              </w:rPr>
              <w:fldChar w:fldCharType="end"/>
            </w:r>
          </w:hyperlink>
        </w:p>
        <w:p w14:paraId="6A6756CA" w14:textId="153A11EF"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FF27C0">
              <w:rPr>
                <w:noProof/>
                <w:webHidden/>
              </w:rPr>
              <w:t>2</w:t>
            </w:r>
            <w:r w:rsidR="005F51CC">
              <w:rPr>
                <w:noProof/>
                <w:webHidden/>
              </w:rPr>
              <w:fldChar w:fldCharType="end"/>
            </w:r>
          </w:hyperlink>
        </w:p>
        <w:p w14:paraId="19796F35" w14:textId="6AD021F9"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FF27C0">
              <w:rPr>
                <w:noProof/>
                <w:webHidden/>
              </w:rPr>
              <w:t>2</w:t>
            </w:r>
            <w:r w:rsidR="005F51CC">
              <w:rPr>
                <w:noProof/>
                <w:webHidden/>
              </w:rPr>
              <w:fldChar w:fldCharType="end"/>
            </w:r>
          </w:hyperlink>
        </w:p>
        <w:p w14:paraId="62AC0657" w14:textId="185666AE"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FF27C0">
              <w:rPr>
                <w:noProof/>
                <w:webHidden/>
              </w:rPr>
              <w:t>3</w:t>
            </w:r>
            <w:r w:rsidR="005F51CC">
              <w:rPr>
                <w:noProof/>
                <w:webHidden/>
              </w:rPr>
              <w:fldChar w:fldCharType="end"/>
            </w:r>
          </w:hyperlink>
        </w:p>
        <w:p w14:paraId="7C7C1962" w14:textId="3A438469"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FF27C0">
              <w:rPr>
                <w:noProof/>
                <w:webHidden/>
              </w:rPr>
              <w:t>5</w:t>
            </w:r>
            <w:r w:rsidR="005F51CC">
              <w:rPr>
                <w:noProof/>
                <w:webHidden/>
              </w:rPr>
              <w:fldChar w:fldCharType="end"/>
            </w:r>
          </w:hyperlink>
        </w:p>
        <w:p w14:paraId="3FE6C661" w14:textId="44718E01"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FF27C0">
              <w:rPr>
                <w:noProof/>
                <w:webHidden/>
              </w:rPr>
              <w:t>6</w:t>
            </w:r>
            <w:r w:rsidR="005F51CC">
              <w:rPr>
                <w:noProof/>
                <w:webHidden/>
              </w:rPr>
              <w:fldChar w:fldCharType="end"/>
            </w:r>
          </w:hyperlink>
        </w:p>
        <w:p w14:paraId="135541CC" w14:textId="643BDE7F"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FF27C0">
              <w:rPr>
                <w:noProof/>
                <w:webHidden/>
              </w:rPr>
              <w:t>7</w:t>
            </w:r>
            <w:r w:rsidR="005F51CC">
              <w:rPr>
                <w:noProof/>
                <w:webHidden/>
              </w:rPr>
              <w:fldChar w:fldCharType="end"/>
            </w:r>
          </w:hyperlink>
        </w:p>
        <w:p w14:paraId="48C9D852" w14:textId="3CF9C69E"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FF27C0">
              <w:rPr>
                <w:noProof/>
                <w:webHidden/>
              </w:rPr>
              <w:t>8</w:t>
            </w:r>
            <w:r w:rsidR="005F51CC">
              <w:rPr>
                <w:noProof/>
                <w:webHidden/>
              </w:rPr>
              <w:fldChar w:fldCharType="end"/>
            </w:r>
          </w:hyperlink>
        </w:p>
        <w:p w14:paraId="027C97E3" w14:textId="6308E9D7"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FF27C0">
              <w:rPr>
                <w:noProof/>
                <w:webHidden/>
              </w:rPr>
              <w:t>9</w:t>
            </w:r>
            <w:r w:rsidR="005F51CC">
              <w:rPr>
                <w:noProof/>
                <w:webHidden/>
              </w:rPr>
              <w:fldChar w:fldCharType="end"/>
            </w:r>
          </w:hyperlink>
        </w:p>
        <w:p w14:paraId="00DB87A1" w14:textId="5C951FFC"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FF27C0">
              <w:rPr>
                <w:noProof/>
                <w:webHidden/>
              </w:rPr>
              <w:t>9</w:t>
            </w:r>
            <w:r w:rsidR="005F51CC">
              <w:rPr>
                <w:noProof/>
                <w:webHidden/>
              </w:rPr>
              <w:fldChar w:fldCharType="end"/>
            </w:r>
          </w:hyperlink>
        </w:p>
        <w:p w14:paraId="00EEECC2" w14:textId="6A7FDF3A"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FF27C0">
              <w:rPr>
                <w:noProof/>
                <w:webHidden/>
              </w:rPr>
              <w:t>9</w:t>
            </w:r>
            <w:r w:rsidR="005F51CC">
              <w:rPr>
                <w:noProof/>
                <w:webHidden/>
              </w:rPr>
              <w:fldChar w:fldCharType="end"/>
            </w:r>
          </w:hyperlink>
        </w:p>
        <w:p w14:paraId="68FD7A9A" w14:textId="115052B7"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FF27C0">
              <w:rPr>
                <w:noProof/>
                <w:webHidden/>
              </w:rPr>
              <w:t>9</w:t>
            </w:r>
            <w:r w:rsidR="005F51CC">
              <w:rPr>
                <w:noProof/>
                <w:webHidden/>
              </w:rPr>
              <w:fldChar w:fldCharType="end"/>
            </w:r>
          </w:hyperlink>
        </w:p>
        <w:p w14:paraId="5F55527F" w14:textId="03CD6194"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FF27C0">
              <w:rPr>
                <w:noProof/>
                <w:webHidden/>
              </w:rPr>
              <w:t>9</w:t>
            </w:r>
            <w:r w:rsidR="005F51CC">
              <w:rPr>
                <w:noProof/>
                <w:webHidden/>
              </w:rPr>
              <w:fldChar w:fldCharType="end"/>
            </w:r>
          </w:hyperlink>
        </w:p>
        <w:p w14:paraId="674ABB69" w14:textId="22140A88"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FF27C0">
              <w:rPr>
                <w:noProof/>
                <w:webHidden/>
              </w:rPr>
              <w:t>10</w:t>
            </w:r>
            <w:r w:rsidR="005F51CC">
              <w:rPr>
                <w:noProof/>
                <w:webHidden/>
              </w:rPr>
              <w:fldChar w:fldCharType="end"/>
            </w:r>
          </w:hyperlink>
        </w:p>
        <w:p w14:paraId="39048CDA" w14:textId="643177C9"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FF27C0">
              <w:rPr>
                <w:noProof/>
                <w:webHidden/>
              </w:rPr>
              <w:t>10</w:t>
            </w:r>
            <w:r w:rsidR="005F51CC">
              <w:rPr>
                <w:noProof/>
                <w:webHidden/>
              </w:rPr>
              <w:fldChar w:fldCharType="end"/>
            </w:r>
          </w:hyperlink>
        </w:p>
        <w:p w14:paraId="7E9C5BA3" w14:textId="5778A07C" w:rsidR="005F51CC" w:rsidRDefault="00C638C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FF27C0">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9C4B27" w:rsidRDefault="007E38A2" w:rsidP="000C3365">
      <w:pPr>
        <w:pStyle w:val="Ttulo2"/>
        <w:rPr>
          <w:rFonts w:asciiTheme="minorHAnsi" w:hAnsiTheme="minorHAnsi" w:cstheme="minorHAnsi"/>
          <w:b/>
          <w:color w:val="auto"/>
          <w:sz w:val="22"/>
          <w:szCs w:val="22"/>
        </w:rPr>
      </w:pPr>
      <w:bookmarkStart w:id="1" w:name="_Toc161472866"/>
      <w:r w:rsidRPr="009C4B27">
        <w:rPr>
          <w:rFonts w:asciiTheme="minorHAnsi" w:hAnsiTheme="minorHAnsi" w:cstheme="minorHAnsi"/>
          <w:b/>
          <w:color w:val="auto"/>
          <w:sz w:val="22"/>
          <w:szCs w:val="22"/>
        </w:rPr>
        <w:t>1</w:t>
      </w:r>
      <w:r w:rsidR="007D1E76" w:rsidRPr="009C4B27">
        <w:rPr>
          <w:rFonts w:asciiTheme="minorHAnsi" w:hAnsiTheme="minorHAnsi" w:cstheme="minorHAnsi"/>
          <w:b/>
          <w:color w:val="auto"/>
          <w:sz w:val="22"/>
          <w:szCs w:val="22"/>
        </w:rPr>
        <w:t>. Autoriza</w:t>
      </w:r>
      <w:r w:rsidR="00E00323" w:rsidRPr="009C4B27">
        <w:rPr>
          <w:rFonts w:asciiTheme="minorHAnsi" w:hAnsiTheme="minorHAnsi" w:cstheme="minorHAnsi"/>
          <w:b/>
          <w:color w:val="auto"/>
          <w:sz w:val="22"/>
          <w:szCs w:val="22"/>
        </w:rPr>
        <w:t>ción e Historia:</w:t>
      </w:r>
      <w:bookmarkEnd w:id="1"/>
    </w:p>
    <w:p w14:paraId="360DA23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62E74E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6BACC64" w14:textId="2DF7C148" w:rsidR="00253A84"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Fecha de creación del ente. Mediante decreto gubernativo publicado en el Periódico Oficial del Gobierno del Estado de Guanajuato el 30 de octubre de 2015 se autorizó la constitución del Fideicomiso Público de Inversión. Finalmente el 04 de Agosto de 2016 se celebró el  contrato del Fideicomiso Público de Inversión por parte del Gobierno del Estado de Guanajuato, representado por la Secretaría de Finanzas y Administración, con carácter de fideicomitente, con la intervención de la Secretaría de Desarrollo Agropecuario, el contrato de Fideicomiso Número 18086, denominado Fideicomiso de Apoyo Operativo al consejo de cuenca Lerma de Chapala (FICUENCA)</w:t>
      </w:r>
    </w:p>
    <w:p w14:paraId="3843474F" w14:textId="31D8680A" w:rsidR="007D1E76"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Principales cambios en su estructura  No han Aplicado </w:t>
      </w:r>
    </w:p>
    <w:p w14:paraId="16A215A1" w14:textId="77777777" w:rsidR="00516A8F" w:rsidRPr="009C4B27"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9C4B27" w:rsidRDefault="00BE02EB" w:rsidP="000C3365">
      <w:pPr>
        <w:pStyle w:val="Ttulo2"/>
        <w:rPr>
          <w:rFonts w:asciiTheme="minorHAnsi" w:hAnsiTheme="minorHAnsi" w:cstheme="minorHAnsi"/>
          <w:b/>
          <w:color w:val="auto"/>
          <w:sz w:val="22"/>
          <w:szCs w:val="22"/>
        </w:rPr>
      </w:pPr>
      <w:bookmarkStart w:id="2" w:name="_Toc161472867"/>
      <w:r w:rsidRPr="009C4B27">
        <w:rPr>
          <w:rFonts w:asciiTheme="minorHAnsi" w:hAnsiTheme="minorHAnsi" w:cstheme="minorHAnsi"/>
          <w:b/>
          <w:color w:val="auto"/>
          <w:sz w:val="22"/>
          <w:szCs w:val="22"/>
        </w:rPr>
        <w:t xml:space="preserve">2. </w:t>
      </w:r>
      <w:r w:rsidR="00B6368B" w:rsidRPr="009C4B27">
        <w:rPr>
          <w:rFonts w:asciiTheme="minorHAnsi" w:hAnsiTheme="minorHAnsi" w:cstheme="minorHAnsi"/>
          <w:b/>
          <w:color w:val="auto"/>
          <w:sz w:val="22"/>
          <w:szCs w:val="22"/>
        </w:rPr>
        <w:t>Panorama Económico y Financiero</w:t>
      </w:r>
      <w:bookmarkEnd w:id="2"/>
    </w:p>
    <w:p w14:paraId="6841A9BC" w14:textId="7904D41D" w:rsidR="0012493A" w:rsidRPr="009C4B27" w:rsidRDefault="00253A84" w:rsidP="0012493A">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14C3B">
        <w:rPr>
          <w:rFonts w:asciiTheme="minorHAnsi" w:hAnsiTheme="minorHAnsi" w:cstheme="minorHAnsi"/>
        </w:rPr>
        <w:t>5</w:t>
      </w:r>
      <w:r w:rsidRPr="009C4B27">
        <w:rPr>
          <w:rFonts w:asciiTheme="minorHAnsi" w:hAnsiTheme="minorHAnsi" w:cstheme="minorHAnsi"/>
        </w:rPr>
        <w:t xml:space="preserve"> de acuerdo a los Criterios Generales de Política </w:t>
      </w:r>
      <w:r w:rsidR="009F7174"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9F3847">
        <w:rPr>
          <w:rFonts w:asciiTheme="minorHAnsi" w:hAnsiTheme="minorHAnsi" w:cstheme="minorHAnsi"/>
        </w:rPr>
        <w:t>1.4</w:t>
      </w:r>
      <w:r w:rsidRPr="009C4B27">
        <w:rPr>
          <w:rFonts w:asciiTheme="minorHAnsi" w:hAnsiTheme="minorHAnsi" w:cstheme="minorHAnsi"/>
        </w:rPr>
        <w:t xml:space="preserve"> % con relación al PIB, y una inflación del </w:t>
      </w:r>
      <w:r w:rsidR="00714C3B">
        <w:rPr>
          <w:rFonts w:asciiTheme="minorHAnsi" w:hAnsiTheme="minorHAnsi" w:cstheme="minorHAnsi"/>
        </w:rPr>
        <w:t>3.</w:t>
      </w:r>
      <w:r w:rsidR="005D64F2">
        <w:rPr>
          <w:rFonts w:asciiTheme="minorHAnsi" w:hAnsiTheme="minorHAnsi" w:cstheme="minorHAnsi"/>
        </w:rPr>
        <w:t>75</w:t>
      </w:r>
      <w:r w:rsidRPr="009C4B27">
        <w:rPr>
          <w:rFonts w:asciiTheme="minorHAnsi" w:hAnsiTheme="minorHAnsi" w:cstheme="minorHAnsi"/>
        </w:rPr>
        <w:t>%.</w:t>
      </w:r>
    </w:p>
    <w:p w14:paraId="208447E6"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305CEA0" w14:textId="62E7E932" w:rsidR="0012493A" w:rsidRPr="009C4B27" w:rsidRDefault="00413F91" w:rsidP="00413F91">
      <w:pPr>
        <w:tabs>
          <w:tab w:val="left" w:pos="6375"/>
        </w:tabs>
        <w:spacing w:after="0" w:line="240" w:lineRule="auto"/>
        <w:jc w:val="both"/>
        <w:rPr>
          <w:rFonts w:asciiTheme="minorHAnsi" w:hAnsiTheme="minorHAnsi" w:cstheme="minorHAnsi"/>
        </w:rPr>
      </w:pPr>
      <w:r>
        <w:rPr>
          <w:rFonts w:asciiTheme="minorHAnsi" w:hAnsiTheme="minorHAnsi" w:cstheme="minorHAnsi"/>
        </w:rPr>
        <w:tab/>
      </w:r>
    </w:p>
    <w:p w14:paraId="08136E94" w14:textId="2B775A1C" w:rsidR="007D1E76" w:rsidRPr="009C4B27" w:rsidRDefault="009736CB" w:rsidP="000C3365">
      <w:pPr>
        <w:pStyle w:val="Ttulo2"/>
        <w:rPr>
          <w:rFonts w:asciiTheme="minorHAnsi" w:hAnsiTheme="minorHAnsi" w:cstheme="minorHAnsi"/>
          <w:b/>
          <w:color w:val="auto"/>
          <w:sz w:val="22"/>
          <w:szCs w:val="22"/>
        </w:rPr>
      </w:pPr>
      <w:bookmarkStart w:id="3" w:name="_Toc161472868"/>
      <w:r w:rsidRPr="009C4B27">
        <w:rPr>
          <w:rFonts w:asciiTheme="minorHAnsi" w:hAnsiTheme="minorHAnsi" w:cstheme="minorHAnsi"/>
          <w:b/>
          <w:color w:val="auto"/>
          <w:sz w:val="22"/>
          <w:szCs w:val="22"/>
        </w:rPr>
        <w:t>3</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Organización y Objeto Social:</w:t>
      </w:r>
      <w:bookmarkEnd w:id="3"/>
    </w:p>
    <w:p w14:paraId="6C85E52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A7F2587" w14:textId="2F29148E"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Objeto social.</w:t>
      </w:r>
    </w:p>
    <w:p w14:paraId="5FE13078"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36DD2A0C" w14:textId="77777777" w:rsidR="00253A84" w:rsidRPr="009C4B27" w:rsidRDefault="00253A84" w:rsidP="00253A84">
      <w:pPr>
        <w:pStyle w:val="Sinespaciado"/>
        <w:ind w:left="709"/>
        <w:jc w:val="both"/>
        <w:rPr>
          <w:rFonts w:cstheme="minorHAnsi"/>
        </w:rPr>
      </w:pPr>
      <w:r w:rsidRPr="009C4B27">
        <w:rPr>
          <w:rFonts w:cstheme="minorHAnsi"/>
        </w:rPr>
        <w:t>La constitución de un patrimonio autónomo para administrar los recursos de apoyo operativo al Consejo de Cueca Lema de Chapala.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A2CF52" w14:textId="77777777" w:rsidR="00253A84" w:rsidRPr="009C4B27" w:rsidRDefault="00253A84" w:rsidP="00253A84">
      <w:pPr>
        <w:pStyle w:val="Sinespaciado"/>
        <w:ind w:firstLine="705"/>
        <w:jc w:val="both"/>
        <w:rPr>
          <w:rFonts w:cstheme="minorHAnsi"/>
        </w:rPr>
      </w:pPr>
      <w:r w:rsidRPr="009C4B27">
        <w:rPr>
          <w:rFonts w:cstheme="minorHAnsi"/>
        </w:rPr>
        <w:t>Los fines del fideicomiso son los siguientes:</w:t>
      </w:r>
    </w:p>
    <w:p w14:paraId="49F86923" w14:textId="77777777" w:rsidR="00253A84" w:rsidRPr="009C4B27" w:rsidRDefault="00253A84" w:rsidP="00253A84">
      <w:pPr>
        <w:pStyle w:val="Sinespaciado"/>
        <w:jc w:val="both"/>
        <w:rPr>
          <w:rFonts w:cstheme="minorHAnsi"/>
        </w:rPr>
      </w:pPr>
    </w:p>
    <w:p w14:paraId="59E63037" w14:textId="77777777" w:rsidR="00253A84" w:rsidRPr="009C4B27" w:rsidRDefault="00253A84" w:rsidP="00253A84">
      <w:pPr>
        <w:pStyle w:val="Sinespaciado"/>
        <w:numPr>
          <w:ilvl w:val="0"/>
          <w:numId w:val="3"/>
        </w:numPr>
        <w:jc w:val="both"/>
        <w:rPr>
          <w:rFonts w:cstheme="minorHAnsi"/>
        </w:rPr>
      </w:pPr>
      <w:r w:rsidRPr="009C4B27">
        <w:rPr>
          <w:rFonts w:cstheme="minorHAnsi"/>
        </w:rPr>
        <w:t>Administrar el patrimonio Fideicomitido.</w:t>
      </w:r>
    </w:p>
    <w:p w14:paraId="6ED49946" w14:textId="77777777" w:rsidR="00253A84" w:rsidRPr="009C4B27" w:rsidRDefault="00253A84" w:rsidP="00253A84">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0916D3" w14:textId="77777777" w:rsidR="00253A84" w:rsidRPr="009C4B27" w:rsidRDefault="00253A84" w:rsidP="00253A84">
      <w:pPr>
        <w:pStyle w:val="Sinespaciado"/>
        <w:numPr>
          <w:ilvl w:val="0"/>
          <w:numId w:val="3"/>
        </w:numPr>
        <w:jc w:val="both"/>
        <w:rPr>
          <w:rFonts w:cstheme="minorHAnsi"/>
        </w:rPr>
      </w:pPr>
      <w:r w:rsidRPr="009C4B27">
        <w:rPr>
          <w:rFonts w:cstheme="minorHAnsi"/>
        </w:rPr>
        <w:t xml:space="preserve">Que “El Fiduciario” en cumplimiento de las instrucciones que reciba por escrito del Comité Técnico, entregue a “Los FIDEICOMISARIOS”, o haga la aplicación de los recursos </w:t>
      </w:r>
    </w:p>
    <w:p w14:paraId="10BD9B5C" w14:textId="77777777" w:rsidR="00253A84" w:rsidRPr="009C4B27" w:rsidRDefault="00253A84" w:rsidP="00253A84">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914419" w14:textId="099C9D7F" w:rsidR="00253A84" w:rsidRPr="009C4B27" w:rsidRDefault="00253A84" w:rsidP="00253A84">
      <w:pPr>
        <w:pStyle w:val="Sinespaciado"/>
        <w:numPr>
          <w:ilvl w:val="0"/>
          <w:numId w:val="3"/>
        </w:numPr>
        <w:jc w:val="both"/>
        <w:rPr>
          <w:rFonts w:cstheme="minorHAnsi"/>
        </w:rPr>
      </w:pPr>
      <w:r w:rsidRPr="009C4B27">
        <w:rPr>
          <w:rFonts w:cstheme="minorHAnsi"/>
        </w:rPr>
        <w:t>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w:t>
      </w:r>
    </w:p>
    <w:p w14:paraId="5FD388AA" w14:textId="77777777" w:rsidR="00253A84" w:rsidRPr="009C4B27" w:rsidRDefault="00253A84" w:rsidP="00253A84">
      <w:pPr>
        <w:pStyle w:val="Prrafodelista"/>
        <w:rPr>
          <w:rFonts w:asciiTheme="minorHAnsi" w:hAnsiTheme="minorHAnsi" w:cstheme="minorHAnsi"/>
        </w:rPr>
      </w:pPr>
    </w:p>
    <w:p w14:paraId="3ACF74F3" w14:textId="79EBEE67" w:rsidR="007D1E76" w:rsidRPr="009C4B27" w:rsidRDefault="00253A84" w:rsidP="00253A84">
      <w:pPr>
        <w:pStyle w:val="Sinespaciado"/>
        <w:numPr>
          <w:ilvl w:val="0"/>
          <w:numId w:val="3"/>
        </w:numPr>
        <w:jc w:val="both"/>
        <w:rPr>
          <w:rFonts w:cstheme="minorHAnsi"/>
        </w:rPr>
      </w:pPr>
      <w:r w:rsidRPr="009C4B27">
        <w:rPr>
          <w:rFonts w:cstheme="minorHAnsi"/>
        </w:rPr>
        <w:t>Solventar con cargo al patrimonio fideicomitido los gastos y erogaciones relativas a las acciones acordadas en los convenios de coordinación que suscribe entre CONAGUA y los municipios.</w:t>
      </w:r>
    </w:p>
    <w:p w14:paraId="43C65E0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C110A08" w14:textId="734B3131"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Principal actividad.</w:t>
      </w:r>
    </w:p>
    <w:p w14:paraId="25E068D1" w14:textId="44073D4A" w:rsidR="007D1E76" w:rsidRDefault="00253A84" w:rsidP="00253A84">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La constitución de un patrimonio autónomo para administrar los recursos de apoyo operativo al Consejo de Cueca Lema de Chapala.</w:t>
      </w:r>
    </w:p>
    <w:p w14:paraId="7D37981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356D4354" w14:textId="30598EFD" w:rsidR="0037188B" w:rsidRDefault="005E37E5" w:rsidP="00253A84">
      <w:pPr>
        <w:pStyle w:val="Prrafodelista"/>
        <w:tabs>
          <w:tab w:val="left" w:leader="underscore" w:pos="9639"/>
        </w:tabs>
        <w:spacing w:after="0" w:line="240" w:lineRule="auto"/>
        <w:jc w:val="both"/>
        <w:rPr>
          <w:rFonts w:asciiTheme="minorHAnsi" w:hAnsiTheme="minorHAnsi" w:cstheme="minorHAnsi"/>
        </w:rPr>
      </w:pPr>
      <w:r w:rsidRPr="005E37E5">
        <w:rPr>
          <w:noProof/>
          <w:lang w:eastAsia="es-MX"/>
        </w:rPr>
        <w:drawing>
          <wp:inline distT="0" distB="0" distL="0" distR="0" wp14:anchorId="324D066C" wp14:editId="19A7592A">
            <wp:extent cx="6151880" cy="2504440"/>
            <wp:effectExtent l="0" t="0" r="1270" b="0"/>
            <wp:docPr id="1458370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504440"/>
                    </a:xfrm>
                    <a:prstGeom prst="rect">
                      <a:avLst/>
                    </a:prstGeom>
                    <a:noFill/>
                    <a:ln>
                      <a:noFill/>
                    </a:ln>
                  </pic:spPr>
                </pic:pic>
              </a:graphicData>
            </a:graphic>
          </wp:inline>
        </w:drawing>
      </w:r>
    </w:p>
    <w:p w14:paraId="547ADCC1" w14:textId="04B8DC64"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5C786D0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15F90EEC"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7A91D179" w14:textId="42C43691" w:rsidR="00253A84" w:rsidRPr="004F6178" w:rsidRDefault="007D1E76" w:rsidP="004F6178">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Ejercicio fiscal  enero a diciembre de 20</w:t>
      </w:r>
      <w:r w:rsidR="009736CB" w:rsidRPr="009C4B27">
        <w:rPr>
          <w:rFonts w:asciiTheme="minorHAnsi" w:hAnsiTheme="minorHAnsi" w:cstheme="minorHAnsi"/>
        </w:rPr>
        <w:t>2</w:t>
      </w:r>
      <w:r w:rsidR="000E309A">
        <w:rPr>
          <w:rFonts w:asciiTheme="minorHAnsi" w:hAnsiTheme="minorHAnsi" w:cstheme="minorHAnsi"/>
        </w:rPr>
        <w:t>5</w:t>
      </w:r>
    </w:p>
    <w:p w14:paraId="16703E5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13C93F" w14:textId="0D8471BB"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Régimen jurídico </w:t>
      </w:r>
    </w:p>
    <w:p w14:paraId="7638A144" w14:textId="77777777" w:rsidR="00253A84" w:rsidRPr="009C4B27" w:rsidRDefault="00253A84" w:rsidP="00253A84">
      <w:pPr>
        <w:pStyle w:val="Sinespaciado"/>
        <w:ind w:left="709"/>
        <w:jc w:val="both"/>
        <w:rPr>
          <w:rFonts w:cstheme="minorHAnsi"/>
        </w:rPr>
      </w:pPr>
      <w:r w:rsidRPr="009C4B27">
        <w:rPr>
          <w:rFonts w:cstheme="minorHAnsi"/>
        </w:rPr>
        <w:t>El régimen legal del  contrato de Fideicomiso se encuentra regulado en los artículos 350, 353, 354 y 355 de la Ley General de Títulos y Operaciones de Crédito, así como lo dispuesto en los artículos 46, fracción XV, 80, 81 y 85 de la Ley de instituciones de crédito.</w:t>
      </w:r>
    </w:p>
    <w:p w14:paraId="758F9E8B" w14:textId="77777777" w:rsidR="00253A84" w:rsidRPr="009C4B27" w:rsidRDefault="00253A84" w:rsidP="00253A84">
      <w:pPr>
        <w:pStyle w:val="Sinespaciado"/>
        <w:ind w:left="709"/>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1C6095" w14:textId="6C45434E" w:rsidR="007D1E76" w:rsidRPr="009C4B27" w:rsidRDefault="00253A84" w:rsidP="00253A84">
      <w:pPr>
        <w:tabs>
          <w:tab w:val="left" w:leader="underscore" w:pos="9639"/>
        </w:tabs>
        <w:spacing w:after="0" w:line="240" w:lineRule="auto"/>
        <w:ind w:left="709"/>
        <w:jc w:val="both"/>
        <w:rPr>
          <w:rFonts w:asciiTheme="minorHAnsi" w:hAnsiTheme="minorHAnsi" w:cstheme="minorHAnsi"/>
        </w:rPr>
      </w:pPr>
      <w:r w:rsidRPr="009C4B27">
        <w:rPr>
          <w:rFonts w:asciiTheme="minorHAnsi" w:hAnsiTheme="minorHAnsi" w:cstheme="minorHAnsi"/>
        </w:rPr>
        <w:t>Se considera una Persona Moral sin fines de lucro</w:t>
      </w:r>
    </w:p>
    <w:p w14:paraId="68B22724" w14:textId="77777777"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p>
    <w:p w14:paraId="15948964" w14:textId="49022C43"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Consideraciones fiscales del ente: </w:t>
      </w:r>
      <w:r w:rsidR="00657009" w:rsidRPr="009C4B27">
        <w:rPr>
          <w:rFonts w:asciiTheme="minorHAnsi" w:hAnsiTheme="minorHAnsi" w:cstheme="minorHAnsi"/>
        </w:rPr>
        <w:t>R</w:t>
      </w:r>
      <w:r w:rsidRPr="009C4B27">
        <w:rPr>
          <w:rFonts w:asciiTheme="minorHAnsi" w:hAnsiTheme="minorHAnsi" w:cstheme="minorHAnsi"/>
        </w:rPr>
        <w:t>evelar el tipo de contribuciones que esté obligado a pagar o retener.</w:t>
      </w:r>
    </w:p>
    <w:p w14:paraId="7368E592"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2EC66F39" w14:textId="77777777" w:rsidR="00253A84" w:rsidRPr="009C4B27" w:rsidRDefault="00253A84" w:rsidP="00253A84">
      <w:pPr>
        <w:pStyle w:val="Sinespaciado"/>
        <w:ind w:left="720"/>
        <w:jc w:val="both"/>
        <w:rPr>
          <w:rFonts w:cstheme="minorHAnsi"/>
        </w:rPr>
      </w:pPr>
      <w:r w:rsidRPr="009C4B27">
        <w:rPr>
          <w:rFonts w:cstheme="minorHAnsi"/>
        </w:rPr>
        <w:t>IMPUESTO SOBRE LA RENTA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A598C1" w14:textId="77777777" w:rsidR="00253A84" w:rsidRPr="009C4B27" w:rsidRDefault="00253A84" w:rsidP="00253A84">
      <w:pPr>
        <w:pStyle w:val="Sinespaciado"/>
        <w:ind w:left="720"/>
        <w:jc w:val="both"/>
        <w:rPr>
          <w:rFonts w:cstheme="minorHAnsi"/>
        </w:rPr>
      </w:pPr>
      <w:r w:rsidRPr="009C4B27">
        <w:rPr>
          <w:rFonts w:cstheme="minorHAnsi"/>
        </w:rPr>
        <w:t>• Persona Moral no contribuyente por la percepción de sus ingresos, de conformidad con los artículos 93, 94 y 102 de la Ley del Impuesto Sobre la Renta.</w:t>
      </w:r>
    </w:p>
    <w:p w14:paraId="24E1DCB0" w14:textId="77777777" w:rsidR="00253A84" w:rsidRPr="009C4B27" w:rsidRDefault="00253A84" w:rsidP="00253A84">
      <w:pPr>
        <w:pStyle w:val="Sinespaciado"/>
        <w:ind w:left="720"/>
        <w:jc w:val="both"/>
        <w:rPr>
          <w:rFonts w:cstheme="minorHAnsi"/>
        </w:rPr>
      </w:pPr>
      <w:r w:rsidRPr="009C4B27">
        <w:rPr>
          <w:rFonts w:cstheme="minorHAnsi"/>
        </w:rPr>
        <w:t xml:space="preserve"> </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DC04BD" w14:textId="77777777" w:rsidR="00253A84" w:rsidRPr="009C4B27" w:rsidRDefault="00253A84" w:rsidP="00253A84">
      <w:pPr>
        <w:pStyle w:val="Sinespaciado"/>
        <w:ind w:left="720"/>
        <w:jc w:val="both"/>
        <w:rPr>
          <w:rFonts w:cstheme="minorHAnsi"/>
        </w:rPr>
      </w:pPr>
      <w:r w:rsidRPr="009C4B27">
        <w:rPr>
          <w:rFonts w:cstheme="minorHAnsi"/>
        </w:rPr>
        <w:t>IMPUESTO AL VALOR AGREGADO</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EAE6E00" w14:textId="77777777" w:rsidR="00253A84" w:rsidRPr="009C4B27" w:rsidRDefault="00253A84" w:rsidP="00253A84">
      <w:pPr>
        <w:pStyle w:val="Sinespaciado"/>
        <w:ind w:left="720"/>
        <w:jc w:val="both"/>
        <w:rPr>
          <w:rFonts w:cstheme="minorHAnsi"/>
        </w:rPr>
      </w:pPr>
      <w:r w:rsidRPr="009C4B27">
        <w:rPr>
          <w:rFonts w:cstheme="minorHAnsi"/>
        </w:rPr>
        <w:t>• Contribuyente pero en todo caso la mayor parte está gravada a la tasa del 0%, conforme al artículo 2-A, fracción II inciso h) de la ley del impuesto al valor agregado</w:t>
      </w:r>
    </w:p>
    <w:p w14:paraId="24BEB757" w14:textId="77777777" w:rsidR="00253A84" w:rsidRPr="009C4B27" w:rsidRDefault="00253A84" w:rsidP="00253A84">
      <w:pPr>
        <w:pStyle w:val="Sinespaciado"/>
        <w:ind w:left="720"/>
        <w:jc w:val="both"/>
        <w:rPr>
          <w:rFonts w:cstheme="minorHAnsi"/>
        </w:rPr>
      </w:pP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8C4711" w14:textId="77777777" w:rsidR="00253A84" w:rsidRPr="009C4B27" w:rsidRDefault="00253A84" w:rsidP="00253A84">
      <w:pPr>
        <w:pStyle w:val="Sinespaciado"/>
        <w:ind w:left="720"/>
        <w:jc w:val="both"/>
        <w:rPr>
          <w:rFonts w:cstheme="minorHAnsi"/>
        </w:rPr>
      </w:pPr>
      <w:r w:rsidRPr="009C4B27">
        <w:rPr>
          <w:rFonts w:cstheme="minorHAnsi"/>
        </w:rPr>
        <w:t>IMPUESTO LOCAL CEDULAR</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8F356F" w14:textId="77777777" w:rsidR="00253A84" w:rsidRPr="009C4B27" w:rsidRDefault="00253A84" w:rsidP="00253A84">
      <w:pPr>
        <w:pStyle w:val="Sinespaciado"/>
        <w:ind w:left="720"/>
        <w:jc w:val="both"/>
        <w:rPr>
          <w:rFonts w:cstheme="minorHAnsi"/>
        </w:rPr>
      </w:pPr>
      <w:r w:rsidRPr="009C4B27">
        <w:rPr>
          <w:rFonts w:cstheme="minorHAnsi"/>
        </w:rPr>
        <w:t>• Retenedor por los pagos efectuados por servicios personales independientes conforme al artículo 9, 13 y 16 de la Ley de Hacienda para el estado de Guanajuato</w:t>
      </w:r>
    </w:p>
    <w:p w14:paraId="4C01D07F" w14:textId="77777777" w:rsidR="00253A84" w:rsidRPr="009C4B27" w:rsidRDefault="00253A84" w:rsidP="00253A84">
      <w:pPr>
        <w:pStyle w:val="Sinespaciado"/>
        <w:ind w:left="720"/>
        <w:jc w:val="both"/>
        <w:rPr>
          <w:rFonts w:cstheme="minorHAnsi"/>
        </w:rPr>
      </w:pPr>
      <w:r w:rsidRPr="009C4B27">
        <w:rPr>
          <w:rFonts w:cstheme="minorHAnsi"/>
        </w:rPr>
        <w:t>• Retenedor por los pagos efectuados por arrendamiento conforme al artículo 9, 19 y  21 de la Ley de Hacienda para el Estado de Guanajuato</w:t>
      </w:r>
    </w:p>
    <w:p w14:paraId="114C482C"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6EB77A6D" w14:textId="29E0A41A"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Estructura organizacional básica.</w:t>
      </w:r>
    </w:p>
    <w:p w14:paraId="6812BE38" w14:textId="25FEE15E" w:rsidR="00253A84" w:rsidRPr="009C4B27" w:rsidRDefault="00291F5A" w:rsidP="00253A84">
      <w:pPr>
        <w:pStyle w:val="Prrafodelista"/>
        <w:tabs>
          <w:tab w:val="left" w:leader="underscore" w:pos="9639"/>
        </w:tabs>
        <w:spacing w:after="0" w:line="240" w:lineRule="auto"/>
        <w:ind w:left="709"/>
        <w:jc w:val="both"/>
        <w:rPr>
          <w:rFonts w:asciiTheme="minorHAnsi" w:hAnsiTheme="minorHAnsi" w:cstheme="minorHAnsi"/>
        </w:rPr>
      </w:pPr>
      <w:r>
        <w:rPr>
          <w:rFonts w:asciiTheme="minorHAnsi" w:hAnsiTheme="minorHAnsi" w:cstheme="minorHAnsi"/>
        </w:rPr>
        <w:t xml:space="preserve">El fideicomiso no cuenta con </w:t>
      </w:r>
      <w:r w:rsidR="005759C5">
        <w:rPr>
          <w:rFonts w:asciiTheme="minorHAnsi" w:hAnsiTheme="minorHAnsi" w:cstheme="minorHAnsi"/>
        </w:rPr>
        <w:t>organigrama</w:t>
      </w:r>
    </w:p>
    <w:p w14:paraId="45085FA9" w14:textId="77777777" w:rsidR="0054701E" w:rsidRPr="009C4B27" w:rsidRDefault="0054701E" w:rsidP="00CB41C4">
      <w:pPr>
        <w:tabs>
          <w:tab w:val="left" w:leader="underscore" w:pos="9639"/>
        </w:tabs>
        <w:spacing w:after="0" w:line="240" w:lineRule="auto"/>
        <w:jc w:val="both"/>
        <w:rPr>
          <w:rFonts w:asciiTheme="minorHAnsi" w:hAnsiTheme="minorHAnsi" w:cstheme="minorHAnsi"/>
        </w:rPr>
      </w:pPr>
    </w:p>
    <w:p w14:paraId="75F33799"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9CEE146" w14:textId="6EE6AC7E" w:rsidR="007D1E76" w:rsidRPr="009C4B27" w:rsidRDefault="00396D53" w:rsidP="00B16CBC">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Fideicomisos de los cuales es fideicomitente o fideicomisario, y contratos análogos, incluyendo mandatos de los cuales es parte.</w:t>
      </w:r>
    </w:p>
    <w:p w14:paraId="2F3ED22D" w14:textId="16671BDD" w:rsidR="00B16CBC" w:rsidRPr="009C4B27" w:rsidRDefault="00B16CBC" w:rsidP="00B16CBC">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Banco del Bajío SA</w:t>
      </w:r>
    </w:p>
    <w:p w14:paraId="4241EF36" w14:textId="7E6E2FBC"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9C4B27" w:rsidRDefault="006F77A8" w:rsidP="000C3365">
      <w:pPr>
        <w:pStyle w:val="Ttulo2"/>
        <w:rPr>
          <w:rFonts w:asciiTheme="minorHAnsi" w:hAnsiTheme="minorHAnsi" w:cstheme="minorHAnsi"/>
          <w:b/>
          <w:color w:val="auto"/>
          <w:sz w:val="22"/>
          <w:szCs w:val="22"/>
        </w:rPr>
      </w:pPr>
      <w:bookmarkStart w:id="4" w:name="_Toc161472869"/>
      <w:r w:rsidRPr="009C4B27">
        <w:rPr>
          <w:rFonts w:asciiTheme="minorHAnsi" w:hAnsiTheme="minorHAnsi" w:cstheme="minorHAnsi"/>
          <w:b/>
          <w:color w:val="auto"/>
          <w:sz w:val="22"/>
          <w:szCs w:val="22"/>
        </w:rPr>
        <w:t>4</w:t>
      </w:r>
      <w:r w:rsidR="007D1E76" w:rsidRPr="009C4B27">
        <w:rPr>
          <w:rFonts w:asciiTheme="minorHAnsi" w:hAnsiTheme="minorHAnsi" w:cstheme="minorHAnsi"/>
          <w:b/>
          <w:color w:val="auto"/>
          <w:sz w:val="22"/>
          <w:szCs w:val="22"/>
        </w:rPr>
        <w:t>. Bases de Preparació</w:t>
      </w:r>
      <w:r w:rsidR="00E00323" w:rsidRPr="009C4B27">
        <w:rPr>
          <w:rFonts w:asciiTheme="minorHAnsi" w:hAnsiTheme="minorHAnsi" w:cstheme="minorHAnsi"/>
          <w:b/>
          <w:color w:val="auto"/>
          <w:sz w:val="22"/>
          <w:szCs w:val="22"/>
        </w:rPr>
        <w:t>n de los Estados Financieros:</w:t>
      </w:r>
      <w:bookmarkEnd w:id="4"/>
    </w:p>
    <w:p w14:paraId="1671328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FABCEB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7D5EE95" w14:textId="77777777" w:rsidR="00B16CBC" w:rsidRPr="009C4B27" w:rsidRDefault="00B16CBC" w:rsidP="00B16CBC">
      <w:pPr>
        <w:pStyle w:val="Sinespaciado"/>
        <w:jc w:val="both"/>
        <w:rPr>
          <w:rFonts w:cstheme="minorHAnsi"/>
        </w:rPr>
      </w:pPr>
      <w:r w:rsidRPr="009C4B27">
        <w:rPr>
          <w:rFonts w:cstheme="minorHAnsi"/>
        </w:rPr>
        <w:t>a) 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052E757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5C2313" w14:textId="77777777" w:rsidR="00B16CBC" w:rsidRPr="009C4B27" w:rsidRDefault="00B16CBC" w:rsidP="00B16CBC">
      <w:pPr>
        <w:pStyle w:val="Sinespaciado"/>
        <w:jc w:val="both"/>
        <w:rPr>
          <w:rFonts w:cstheme="minorHAnsi"/>
        </w:rPr>
      </w:pPr>
      <w:r w:rsidRPr="009C4B27">
        <w:rPr>
          <w:rFonts w:cstheme="minorHAnsi"/>
        </w:rPr>
        <w:t>b)   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03BA847F"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79A187" w14:textId="77777777" w:rsidR="00B16CBC" w:rsidRPr="009C4B27" w:rsidRDefault="00B16CBC" w:rsidP="00B16CBC">
      <w:pPr>
        <w:pStyle w:val="Sinespaciado"/>
        <w:jc w:val="both"/>
        <w:rPr>
          <w:rFonts w:cstheme="minorHAnsi"/>
        </w:rPr>
      </w:pPr>
      <w:r w:rsidRPr="009C4B27">
        <w:rPr>
          <w:rFonts w:cstheme="minorHAnsi"/>
        </w:rPr>
        <w:t>c) Postulados básicos.</w:t>
      </w:r>
    </w:p>
    <w:p w14:paraId="4636840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7394B3" w14:textId="77777777" w:rsidR="00B16CBC" w:rsidRPr="009C4B27" w:rsidRDefault="00B16CBC" w:rsidP="00B16CBC">
      <w:pPr>
        <w:pStyle w:val="Sinespaciado"/>
        <w:jc w:val="both"/>
        <w:rPr>
          <w:rFonts w:cstheme="minorHAnsi"/>
        </w:rPr>
      </w:pPr>
      <w:r w:rsidRPr="009C4B27">
        <w:rPr>
          <w:rFonts w:cstheme="minorHAnsi"/>
        </w:rPr>
        <w:t>1)  SUSTANCIA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11C6B8C" w14:textId="77777777" w:rsidR="00B16CBC" w:rsidRPr="009C4B27" w:rsidRDefault="00B16CBC" w:rsidP="00B16CBC">
      <w:pPr>
        <w:pStyle w:val="Sinespaciado"/>
        <w:jc w:val="both"/>
        <w:rPr>
          <w:rFonts w:cstheme="minorHAnsi"/>
        </w:rPr>
      </w:pPr>
      <w:r w:rsidRPr="009C4B27">
        <w:rPr>
          <w:rFonts w:cstheme="minorHAnsi"/>
        </w:rPr>
        <w:t>Es el reconocimiento contable de las transacciones, transformaciones internas y otros eventos, que afectan económicamente al ente público y delimitan la operación del Sistema de Contabilidad Gubernamental (SCG).</w:t>
      </w:r>
    </w:p>
    <w:p w14:paraId="4A56AF8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A97B2F0" w14:textId="77777777" w:rsidR="00B16CBC" w:rsidRPr="009C4B27" w:rsidRDefault="00B16CBC" w:rsidP="00B16CBC">
      <w:pPr>
        <w:pStyle w:val="Sinespaciado"/>
        <w:jc w:val="both"/>
        <w:rPr>
          <w:rFonts w:cstheme="minorHAnsi"/>
        </w:rPr>
      </w:pPr>
      <w:r w:rsidRPr="009C4B27">
        <w:rPr>
          <w:rFonts w:cstheme="minorHAnsi"/>
        </w:rPr>
        <w:t>2)  ENTES PÚBLICOS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B8A18B" w14:textId="77777777" w:rsidR="00B16CBC" w:rsidRPr="009C4B27" w:rsidRDefault="00B16CBC" w:rsidP="00B16CBC">
      <w:pPr>
        <w:pStyle w:val="Sinespaciado"/>
        <w:jc w:val="both"/>
        <w:rPr>
          <w:rFonts w:cstheme="minorHAnsi"/>
        </w:rPr>
      </w:pPr>
      <w:r w:rsidRPr="009C4B27">
        <w:rPr>
          <w:rFonts w:cstheme="minorHAns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E1A0AD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1DCC0A" w14:textId="77777777" w:rsidR="00B16CBC" w:rsidRPr="009C4B27" w:rsidRDefault="00B16CBC" w:rsidP="00B16CBC">
      <w:pPr>
        <w:pStyle w:val="Sinespaciado"/>
        <w:jc w:val="both"/>
        <w:rPr>
          <w:rFonts w:cstheme="minorHAnsi"/>
        </w:rPr>
      </w:pPr>
      <w:r w:rsidRPr="009C4B27">
        <w:rPr>
          <w:rFonts w:cstheme="minorHAnsi"/>
        </w:rPr>
        <w:t>3)  EXISTENCIA PERMANENTE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98CDA" w14:textId="77777777" w:rsidR="00B16CBC" w:rsidRPr="009C4B27" w:rsidRDefault="00B16CBC" w:rsidP="00B16CBC">
      <w:pPr>
        <w:pStyle w:val="Sinespaciado"/>
        <w:jc w:val="both"/>
        <w:rPr>
          <w:rFonts w:cstheme="minorHAnsi"/>
        </w:rPr>
      </w:pPr>
      <w:r w:rsidRPr="009C4B27">
        <w:rPr>
          <w:rFonts w:cstheme="minorHAnsi"/>
        </w:rPr>
        <w:t>La actividad del ente público se establece por tiempo indefinido, salvo disposición legal en la que se especifique lo contrario.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0D4C47"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342BC4" w14:textId="77777777" w:rsidR="00B16CBC" w:rsidRPr="009C4B27" w:rsidRDefault="00B16CBC" w:rsidP="00B16CBC">
      <w:pPr>
        <w:pStyle w:val="Sinespaciado"/>
        <w:jc w:val="both"/>
        <w:rPr>
          <w:rFonts w:cstheme="minorHAnsi"/>
        </w:rPr>
      </w:pPr>
      <w:r w:rsidRPr="009C4B27">
        <w:rPr>
          <w:rFonts w:cstheme="minorHAnsi"/>
        </w:rPr>
        <w:t>4)  REVELACIÓN SUFICIENTE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7FCE4D" w14:textId="77777777" w:rsidR="00B16CBC" w:rsidRPr="009C4B27" w:rsidRDefault="00B16CBC" w:rsidP="00B16CBC">
      <w:pPr>
        <w:pStyle w:val="Sinespaciado"/>
        <w:jc w:val="both"/>
        <w:rPr>
          <w:rFonts w:cstheme="minorHAnsi"/>
        </w:rPr>
      </w:pPr>
      <w:r w:rsidRPr="009C4B27">
        <w:rPr>
          <w:rFonts w:cstheme="minorHAnsi"/>
        </w:rPr>
        <w:t>Los estados y la información financiera deben mostrar amplia y claramente la situación financiera y los resultados del ente público.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21A407A" w14:textId="77777777" w:rsidR="00B16CBC" w:rsidRPr="009C4B27" w:rsidRDefault="00B16CBC" w:rsidP="00B16CBC">
      <w:pPr>
        <w:pStyle w:val="Sinespaciado"/>
        <w:jc w:val="both"/>
        <w:rPr>
          <w:rFonts w:cstheme="minorHAnsi"/>
        </w:rPr>
      </w:pPr>
      <w:r w:rsidRPr="009C4B27">
        <w:rPr>
          <w:rFonts w:cstheme="minorHAnsi"/>
        </w:rPr>
        <w:t>5)  IMPORTANCIA RELATIVA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886B9" w14:textId="77777777" w:rsidR="00B16CBC" w:rsidRPr="009C4B27" w:rsidRDefault="00B16CBC" w:rsidP="00B16CBC">
      <w:pPr>
        <w:pStyle w:val="Sinespaciado"/>
        <w:jc w:val="both"/>
        <w:rPr>
          <w:rFonts w:cstheme="minorHAnsi"/>
        </w:rPr>
      </w:pPr>
      <w:r w:rsidRPr="009C4B27">
        <w:rPr>
          <w:rFonts w:cstheme="minorHAnsi"/>
        </w:rPr>
        <w:t>La información debe mostrar los aspectos importantes de la entidad que fueron reconocidos contablemente</w:t>
      </w:r>
    </w:p>
    <w:p w14:paraId="51C55188" w14:textId="77777777" w:rsidR="00B16CBC" w:rsidRPr="009C4B27" w:rsidRDefault="00B16CBC" w:rsidP="00B16CBC">
      <w:pPr>
        <w:pStyle w:val="Sinespaciado"/>
        <w:jc w:val="both"/>
        <w:rPr>
          <w:rFonts w:cstheme="minorHAnsi"/>
        </w:rPr>
      </w:pPr>
      <w:r w:rsidRPr="009C4B27">
        <w:rPr>
          <w:rFonts w:cstheme="minorHAnsi"/>
        </w:rPr>
        <w:t>6)  REGISTRO E INTEGRACION PRESUPUESTARIA</w:t>
      </w:r>
    </w:p>
    <w:p w14:paraId="19D59EA8" w14:textId="77777777" w:rsidR="00B16CBC" w:rsidRPr="009C4B27" w:rsidRDefault="00B16CBC" w:rsidP="00B16CBC">
      <w:pPr>
        <w:pStyle w:val="Sinespaciado"/>
        <w:jc w:val="both"/>
        <w:rPr>
          <w:rFonts w:cstheme="minorHAnsi"/>
        </w:rPr>
      </w:pPr>
    </w:p>
    <w:p w14:paraId="33345B1D" w14:textId="77777777" w:rsidR="00B16CBC" w:rsidRPr="009C4B27" w:rsidRDefault="00B16CBC" w:rsidP="00B16CBC">
      <w:pPr>
        <w:pStyle w:val="Sinespaciado"/>
        <w:jc w:val="both"/>
        <w:rPr>
          <w:rFonts w:cstheme="minorHAnsi"/>
        </w:rPr>
      </w:pPr>
      <w:r w:rsidRPr="009C4B27">
        <w:rPr>
          <w:rFonts w:cstheme="minorHAnsi"/>
        </w:rPr>
        <w:t>La información presupuestaria de los entes públicos se integra en la contabilidad en los  mismos términos que se presentan en la ley de Ingresos y en el Decreto del Presupuesto Egresos, de acuerdo a la naturaleza económica que le  corresponda.</w:t>
      </w:r>
    </w:p>
    <w:p w14:paraId="7A98375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8FA2E1" w14:textId="77777777" w:rsidR="00B16CBC" w:rsidRPr="009C4B27" w:rsidRDefault="00B16CBC" w:rsidP="00B16CBC">
      <w:pPr>
        <w:pStyle w:val="Sinespaciado"/>
        <w:jc w:val="both"/>
        <w:rPr>
          <w:rFonts w:cstheme="minorHAnsi"/>
        </w:rPr>
      </w:pPr>
      <w:r w:rsidRPr="009C4B27">
        <w:rPr>
          <w:rFonts w:cstheme="minorHAnsi"/>
        </w:rPr>
        <w:lastRenderedPageBreak/>
        <w:t>El registro presupuestario del ingreso y del egreso en los entes públicos se debe reflejar en  la contabilidad, considerando sus efectos patrimoniales y su vinculación con las etapas presupuestarias correspondientes.</w:t>
      </w:r>
    </w:p>
    <w:p w14:paraId="6D6853E6"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67874E" w14:textId="77777777" w:rsidR="00B16CBC" w:rsidRPr="009C4B27" w:rsidRDefault="00B16CBC" w:rsidP="00B16CBC">
      <w:pPr>
        <w:pStyle w:val="Sinespaciado"/>
        <w:jc w:val="both"/>
        <w:rPr>
          <w:rFonts w:cstheme="minorHAnsi"/>
        </w:rPr>
      </w:pPr>
      <w:r w:rsidRPr="009C4B27">
        <w:rPr>
          <w:rFonts w:cstheme="minorHAnsi"/>
        </w:rPr>
        <w:t>7)  CONSOLIDACIÓN DE LA INFORMACIÓN FINANCIERA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BE92C7" w14:textId="77777777" w:rsidR="00B16CBC" w:rsidRPr="009C4B27" w:rsidRDefault="00B16CBC" w:rsidP="00B16CBC">
      <w:pPr>
        <w:pStyle w:val="Sinespaciado"/>
        <w:jc w:val="both"/>
        <w:rPr>
          <w:rFonts w:cstheme="minorHAnsi"/>
        </w:rPr>
      </w:pPr>
      <w:r w:rsidRPr="009C4B27">
        <w:rPr>
          <w:rFonts w:cstheme="minorHAns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611B529"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05FA9B4" w14:textId="77777777" w:rsidR="00B16CBC" w:rsidRPr="009C4B27" w:rsidRDefault="00B16CBC" w:rsidP="00B16CBC">
      <w:pPr>
        <w:pStyle w:val="Sinespaciado"/>
        <w:jc w:val="both"/>
        <w:rPr>
          <w:rFonts w:cstheme="minorHAnsi"/>
        </w:rPr>
      </w:pPr>
      <w:r w:rsidRPr="009C4B27">
        <w:rPr>
          <w:rFonts w:cstheme="minorHAnsi"/>
        </w:rPr>
        <w:t>8)  DEVENGO CONTABLE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FE46FE" w14:textId="77777777" w:rsidR="00B16CBC" w:rsidRPr="009C4B27" w:rsidRDefault="00B16CBC" w:rsidP="00B16CBC">
      <w:pPr>
        <w:pStyle w:val="Sinespaciado"/>
        <w:jc w:val="both"/>
        <w:rPr>
          <w:rFonts w:cstheme="minorHAnsi"/>
        </w:rPr>
      </w:pPr>
      <w:r w:rsidRPr="009C4B27">
        <w:rPr>
          <w:rFonts w:cstheme="minorHAns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p w14:paraId="25F647A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6BEA8" w14:textId="77777777" w:rsidR="00B16CBC" w:rsidRPr="009C4B27" w:rsidRDefault="00B16CBC" w:rsidP="00B16CBC">
      <w:pPr>
        <w:pStyle w:val="Sinespaciado"/>
        <w:jc w:val="both"/>
        <w:rPr>
          <w:rFonts w:cstheme="minorHAnsi"/>
        </w:rPr>
      </w:pPr>
      <w:r w:rsidRPr="009C4B27">
        <w:rPr>
          <w:rFonts w:cstheme="minorHAns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0D6D24B3" w14:textId="77777777" w:rsidR="00B16CBC" w:rsidRPr="009C4B27" w:rsidRDefault="00B16CBC" w:rsidP="00B16CBC">
      <w:pPr>
        <w:pStyle w:val="Sinespaciado"/>
        <w:jc w:val="both"/>
        <w:rPr>
          <w:rFonts w:cstheme="minorHAnsi"/>
        </w:rPr>
      </w:pPr>
      <w:r w:rsidRPr="009C4B27">
        <w:rPr>
          <w:rFonts w:cstheme="minorHAnsi"/>
        </w:rPr>
        <w:t xml:space="preserve"> 9)  VALUACIÓN</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F25AFA2" w14:textId="77777777" w:rsidR="00B16CBC" w:rsidRPr="009C4B27" w:rsidRDefault="00B16CBC" w:rsidP="00B16CBC">
      <w:pPr>
        <w:pStyle w:val="Sinespaciado"/>
        <w:jc w:val="both"/>
        <w:rPr>
          <w:rFonts w:cstheme="minorHAnsi"/>
        </w:rPr>
      </w:pPr>
      <w:r w:rsidRPr="009C4B27">
        <w:rPr>
          <w:rFonts w:cstheme="minorHAnsi"/>
        </w:rPr>
        <w:t>Todos los eventos que afecten económicamente al ente público deben ser cuantificados en términos monetarios y se registrarán al costo histórico o al valor económico más objetivo  registrándose  en moneda nacional.</w:t>
      </w:r>
    </w:p>
    <w:p w14:paraId="53CFB410"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3BBE53" w14:textId="77777777" w:rsidR="00B16CBC" w:rsidRPr="009C4B27" w:rsidRDefault="00B16CBC" w:rsidP="00B16CBC">
      <w:pPr>
        <w:pStyle w:val="Sinespaciado"/>
        <w:jc w:val="both"/>
        <w:rPr>
          <w:rFonts w:cstheme="minorHAnsi"/>
        </w:rPr>
      </w:pPr>
      <w:r w:rsidRPr="009C4B27">
        <w:rPr>
          <w:rFonts w:cstheme="minorHAnsi"/>
        </w:rPr>
        <w:t>10)    DUALIDAD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1614D" w14:textId="77777777" w:rsidR="00B16CBC" w:rsidRPr="009C4B27" w:rsidRDefault="00B16CBC" w:rsidP="00B16CBC">
      <w:pPr>
        <w:pStyle w:val="Sinespaciado"/>
        <w:jc w:val="both"/>
        <w:rPr>
          <w:rFonts w:cstheme="minorHAnsi"/>
        </w:rPr>
      </w:pPr>
      <w:r w:rsidRPr="009C4B27">
        <w:rPr>
          <w:rFonts w:cstheme="minorHAns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4FE9712"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F66E0C" w14:textId="77777777" w:rsidR="00B16CBC" w:rsidRPr="009C4B27" w:rsidRDefault="00B16CBC" w:rsidP="00B16CBC">
      <w:pPr>
        <w:pStyle w:val="Sinespaciado"/>
        <w:jc w:val="both"/>
        <w:rPr>
          <w:rFonts w:cstheme="minorHAnsi"/>
        </w:rPr>
      </w:pPr>
      <w:r w:rsidRPr="009C4B27">
        <w:rPr>
          <w:rFonts w:cstheme="minorHAnsi"/>
        </w:rPr>
        <w:t>11)    CONSISTENCIA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009A319" w14:textId="021102C5" w:rsidR="007D1E76" w:rsidRPr="009C4B27" w:rsidRDefault="00B16CBC" w:rsidP="00B16CBC">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Ante la existencia de operaciones similares en un ente público, debe corresponder un mismo tratamiento contable, el cual debe permanecer a través del tiempo, en tanto no cambie la esencia económica de las  operaciones</w:t>
      </w:r>
    </w:p>
    <w:p w14:paraId="1CC2D59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989D893" w14:textId="7E40A9F3"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Normatividad supletoria. </w:t>
      </w:r>
    </w:p>
    <w:p w14:paraId="607E5D52" w14:textId="77777777" w:rsidR="00B16CBC" w:rsidRPr="009C4B27" w:rsidRDefault="00B16CBC" w:rsidP="00B16CBC">
      <w:pPr>
        <w:pStyle w:val="Sinespaciado"/>
        <w:jc w:val="both"/>
        <w:rPr>
          <w:rFonts w:cstheme="minorHAnsi"/>
        </w:rPr>
      </w:pPr>
      <w:r w:rsidRPr="009C4B27">
        <w:rPr>
          <w:rFonts w:cstheme="minorHAnsi"/>
        </w:rPr>
        <w:t>En virtud de la normatividad emitida por la CONAC, del Poder Ejecutivo no ha requerido la aplicación de normatividad supletoria en materia de Contabilidad   Gubernamental.</w:t>
      </w:r>
    </w:p>
    <w:p w14:paraId="384678DD" w14:textId="2D87B44F"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2977AB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84AD24A" w14:textId="4C715104"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Para las entidades que por primera vez estén implementando la base </w:t>
      </w:r>
      <w:r w:rsidR="0086420E" w:rsidRPr="009C4B27">
        <w:rPr>
          <w:rFonts w:asciiTheme="minorHAnsi" w:hAnsiTheme="minorHAnsi" w:cstheme="minorHAnsi"/>
        </w:rPr>
        <w:t xml:space="preserve">de </w:t>
      </w:r>
      <w:r w:rsidRPr="009C4B27">
        <w:rPr>
          <w:rFonts w:asciiTheme="minorHAnsi" w:hAnsiTheme="minorHAnsi" w:cstheme="minorHAnsi"/>
        </w:rPr>
        <w:t>devengado de acuerdo a la Ley de Contabilidad, deberán:</w:t>
      </w:r>
    </w:p>
    <w:p w14:paraId="323DE0F8" w14:textId="61EE7049"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E1E7684" w14:textId="77777777" w:rsidR="00B16CBC" w:rsidRPr="009C4B27" w:rsidRDefault="00B16CBC" w:rsidP="00B16CBC">
      <w:pPr>
        <w:pStyle w:val="Sinespaciado"/>
        <w:jc w:val="both"/>
        <w:rPr>
          <w:rFonts w:cstheme="minorHAnsi"/>
        </w:rPr>
      </w:pPr>
      <w:r w:rsidRPr="009C4B27">
        <w:rPr>
          <w:rFonts w:cstheme="minorHAnsi"/>
        </w:rPr>
        <w:t>Revelar las nuevas políticas de  reconocimiento: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1B57082" w14:textId="77777777" w:rsidR="00B16CBC" w:rsidRPr="009C4B27" w:rsidRDefault="00B16CBC" w:rsidP="00B16CBC">
      <w:pPr>
        <w:pStyle w:val="Sinespaciado"/>
        <w:jc w:val="both"/>
        <w:rPr>
          <w:rFonts w:cstheme="minorHAnsi"/>
        </w:rPr>
      </w:pPr>
      <w:r w:rsidRPr="009C4B27">
        <w:rPr>
          <w:rFonts w:cstheme="minorHAnsi"/>
        </w:rPr>
        <w:t>De a cuerdo a lo establecido por el  CONAC.</w:t>
      </w:r>
    </w:p>
    <w:p w14:paraId="68A9FACC"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076090" w14:textId="77777777" w:rsidR="00B16CBC" w:rsidRPr="009C4B27" w:rsidRDefault="00B16CBC" w:rsidP="00B16CBC">
      <w:pPr>
        <w:pStyle w:val="Sinespaciado"/>
        <w:jc w:val="both"/>
        <w:rPr>
          <w:rFonts w:cstheme="minorHAnsi"/>
        </w:rPr>
      </w:pPr>
      <w:r w:rsidRPr="009C4B27">
        <w:rPr>
          <w:rFonts w:cstheme="minorHAnsi"/>
        </w:rPr>
        <w:t>INGRESOS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106934" w14:textId="77777777" w:rsidR="00B16CBC" w:rsidRPr="009C4B27" w:rsidRDefault="00B16CBC" w:rsidP="00B16CBC">
      <w:pPr>
        <w:pStyle w:val="Sinespaciado"/>
        <w:jc w:val="both"/>
        <w:rPr>
          <w:rFonts w:cstheme="minorHAnsi"/>
        </w:rPr>
      </w:pPr>
      <w:r w:rsidRPr="009C4B27">
        <w:rPr>
          <w:rFonts w:cstheme="minorHAnsi"/>
        </w:rPr>
        <w:t>Devengado.- Cuando exista jurídicamente el derecho al   cobro.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AA0B127" w14:textId="77777777" w:rsidR="00B16CBC" w:rsidRPr="009C4B27" w:rsidRDefault="00B16CBC" w:rsidP="00B16CBC">
      <w:pPr>
        <w:pStyle w:val="Sinespaciado"/>
        <w:jc w:val="both"/>
        <w:rPr>
          <w:rFonts w:cstheme="minorHAnsi"/>
        </w:rPr>
      </w:pPr>
      <w:r w:rsidRPr="009C4B27">
        <w:rPr>
          <w:rFonts w:cstheme="minorHAnsi"/>
        </w:rPr>
        <w:t>Recaudado.- Cuando existe el cobro en efectivo o cualquier otro medio de   pago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B90707"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4F5390" w14:textId="77777777" w:rsidR="00B16CBC" w:rsidRPr="009C4B27" w:rsidRDefault="00B16CBC" w:rsidP="00B16CBC">
      <w:pPr>
        <w:pStyle w:val="Sinespaciado"/>
        <w:jc w:val="both"/>
        <w:rPr>
          <w:rFonts w:cstheme="minorHAnsi"/>
        </w:rPr>
      </w:pPr>
      <w:r w:rsidRPr="009C4B27">
        <w:rPr>
          <w:rFonts w:cstheme="minorHAnsi"/>
        </w:rPr>
        <w:t>EGRESOS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4581BE" w14:textId="77777777" w:rsidR="00B16CBC" w:rsidRPr="009C4B27" w:rsidRDefault="00B16CBC" w:rsidP="00B16CBC">
      <w:pPr>
        <w:pStyle w:val="Sinespaciado"/>
        <w:jc w:val="both"/>
        <w:rPr>
          <w:rFonts w:cstheme="minorHAnsi"/>
        </w:rPr>
      </w:pPr>
      <w:r w:rsidRPr="009C4B27">
        <w:rPr>
          <w:rFonts w:cstheme="minorHAnsi"/>
        </w:rPr>
        <w:lastRenderedPageBreak/>
        <w:t>Comprometido.- Cuando se existe la aprobación por una autoridad competente de un acto administrativo, u otro instrumento jurídico que formaliza una relación jurídica con terceros para la adquisición de bienes   y servicios.</w:t>
      </w:r>
    </w:p>
    <w:p w14:paraId="7D8F4C55" w14:textId="77777777" w:rsidR="00B16CBC" w:rsidRPr="009C4B27" w:rsidRDefault="00B16CBC" w:rsidP="00B16CBC">
      <w:pPr>
        <w:pStyle w:val="Sinespaciado"/>
        <w:jc w:val="both"/>
        <w:rPr>
          <w:rFonts w:cstheme="minorHAnsi"/>
        </w:rPr>
      </w:pPr>
      <w:r w:rsidRPr="009C4B27">
        <w:rPr>
          <w:rFonts w:cstheme="minorHAnsi"/>
        </w:rPr>
        <w:t>Devengado.- Cuando se reconoce de una obligación de pago a favor de terceros por la recepción de conformidad de bienes, servicios  contratados.</w:t>
      </w:r>
    </w:p>
    <w:p w14:paraId="7D7051CF" w14:textId="77777777" w:rsidR="00B16CBC" w:rsidRPr="009C4B27" w:rsidRDefault="00B16CBC" w:rsidP="00B16CBC">
      <w:pPr>
        <w:pStyle w:val="Sinespaciado"/>
        <w:jc w:val="both"/>
        <w:rPr>
          <w:rFonts w:cstheme="minorHAnsi"/>
        </w:rPr>
      </w:pPr>
      <w:r w:rsidRPr="009C4B27">
        <w:rPr>
          <w:rFonts w:cstheme="minorHAnsi"/>
        </w:rPr>
        <w:t>Ejercido.- Cuando se emite una cuanta por liquidar aprobada por la autoridad competente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FF78FE" w14:textId="77777777" w:rsidR="00B16CBC" w:rsidRPr="009C4B27" w:rsidRDefault="00B16CBC" w:rsidP="00B16CBC">
      <w:pPr>
        <w:pStyle w:val="Sinespaciado"/>
        <w:jc w:val="both"/>
        <w:rPr>
          <w:rFonts w:cstheme="minorHAnsi"/>
        </w:rPr>
      </w:pPr>
      <w:r w:rsidRPr="009C4B27">
        <w:rPr>
          <w:rFonts w:cstheme="minorHAnsi"/>
        </w:rPr>
        <w:t>Pagado.- Cuando se realiza la cancelación total o parcial de las obligaciones de  pago.</w:t>
      </w:r>
    </w:p>
    <w:p w14:paraId="5BD19FC8"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25E7E0" w14:textId="4C87F38F" w:rsidR="007D1E76" w:rsidRPr="009C4B27" w:rsidRDefault="007F699D" w:rsidP="000C3365">
      <w:pPr>
        <w:pStyle w:val="Ttulo2"/>
        <w:rPr>
          <w:rFonts w:asciiTheme="minorHAnsi" w:hAnsiTheme="minorHAnsi" w:cstheme="minorHAnsi"/>
          <w:b/>
          <w:sz w:val="22"/>
          <w:szCs w:val="22"/>
        </w:rPr>
      </w:pPr>
      <w:bookmarkStart w:id="5" w:name="_Toc161472870"/>
      <w:r w:rsidRPr="009C4B27">
        <w:rPr>
          <w:rFonts w:asciiTheme="minorHAnsi" w:hAnsiTheme="minorHAnsi" w:cstheme="minorHAnsi"/>
          <w:b/>
          <w:color w:val="auto"/>
          <w:sz w:val="22"/>
          <w:szCs w:val="22"/>
        </w:rPr>
        <w:t>5</w:t>
      </w:r>
      <w:r w:rsidR="007D1E76" w:rsidRPr="009C4B27">
        <w:rPr>
          <w:rFonts w:asciiTheme="minorHAnsi" w:hAnsiTheme="minorHAnsi" w:cstheme="minorHAnsi"/>
          <w:b/>
          <w:color w:val="auto"/>
          <w:sz w:val="22"/>
          <w:szCs w:val="22"/>
        </w:rPr>
        <w:t>. Políticas de</w:t>
      </w:r>
      <w:r w:rsidR="00E00323" w:rsidRPr="009C4B27">
        <w:rPr>
          <w:rFonts w:asciiTheme="minorHAnsi" w:hAnsiTheme="minorHAnsi" w:cstheme="minorHAnsi"/>
          <w:b/>
          <w:color w:val="auto"/>
          <w:sz w:val="22"/>
          <w:szCs w:val="22"/>
        </w:rPr>
        <w:t xml:space="preserve"> Contabilidad Significativas:</w:t>
      </w:r>
      <w:bookmarkEnd w:id="5"/>
    </w:p>
    <w:p w14:paraId="685C2AC3" w14:textId="77777777" w:rsidR="00AF4375"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3A8D795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2FC35DB" w14:textId="45FBF752" w:rsidR="00B16CBC" w:rsidRPr="009C4B27" w:rsidRDefault="00FC1AE8" w:rsidP="00B16CBC">
      <w:pPr>
        <w:pStyle w:val="Prrafodelista"/>
        <w:numPr>
          <w:ilvl w:val="0"/>
          <w:numId w:val="6"/>
        </w:numPr>
        <w:tabs>
          <w:tab w:val="left" w:leader="underscore" w:pos="9639"/>
        </w:tabs>
        <w:spacing w:after="0" w:line="240" w:lineRule="auto"/>
        <w:ind w:left="284" w:hanging="284"/>
        <w:jc w:val="both"/>
        <w:rPr>
          <w:rFonts w:asciiTheme="minorHAnsi" w:hAnsiTheme="minorHAnsi" w:cstheme="minorHAnsi"/>
        </w:rPr>
      </w:pPr>
      <w:r w:rsidRPr="009C4B27">
        <w:rPr>
          <w:rFonts w:asciiTheme="minorHAnsi" w:hAnsiTheme="minorHAnsi" w:cstheme="minorHAnsi"/>
        </w:rPr>
        <w:t xml:space="preserve">Actualización: </w:t>
      </w:r>
    </w:p>
    <w:p w14:paraId="5C1081A4" w14:textId="603F64EF" w:rsidR="007D1E76" w:rsidRPr="009C4B27" w:rsidRDefault="00B16CBC" w:rsidP="00B16CBC">
      <w:pPr>
        <w:pStyle w:val="Prrafodelista"/>
        <w:tabs>
          <w:tab w:val="left" w:leader="underscore" w:pos="9639"/>
        </w:tabs>
        <w:spacing w:after="0" w:line="240" w:lineRule="auto"/>
        <w:ind w:left="0"/>
        <w:jc w:val="both"/>
        <w:rPr>
          <w:rFonts w:asciiTheme="minorHAnsi" w:hAnsiTheme="minorHAnsi" w:cstheme="minorHAnsi"/>
        </w:rPr>
      </w:pPr>
      <w:r w:rsidRPr="009C4B27">
        <w:rPr>
          <w:rFonts w:asciiTheme="minorHAnsi" w:hAnsiTheme="minorHAnsi" w:cstheme="minorHAnsi"/>
        </w:rPr>
        <w:t xml:space="preserve">A lo largo de la Historia de este Fideicomiso, no se ha utilizado ningún Método para la Actualización del Valor de los Activos, Pasivos y Hacienda Pública y/o   Patrimonio </w:t>
      </w:r>
    </w:p>
    <w:p w14:paraId="004A4D3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8017C2" w14:textId="2AC163E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w:t>
      </w:r>
      <w:r w:rsidR="001C710C" w:rsidRPr="009C4B27">
        <w:rPr>
          <w:rFonts w:asciiTheme="minorHAnsi" w:hAnsiTheme="minorHAnsi" w:cstheme="minorHAnsi"/>
        </w:rPr>
        <w:t>Informar sobre la realización de operaciones en el extranjero y de sus efectos en la inform</w:t>
      </w:r>
      <w:r w:rsidR="00B16CBC" w:rsidRPr="009C4B27">
        <w:rPr>
          <w:rFonts w:asciiTheme="minorHAnsi" w:hAnsiTheme="minorHAnsi" w:cstheme="minorHAnsi"/>
        </w:rPr>
        <w:t>ación financiera gubernamental,</w:t>
      </w:r>
    </w:p>
    <w:p w14:paraId="35FCED94" w14:textId="263BBEFA"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Durante 2014, 2015, 2016, 2017, 2018, 2019, 2020, 2021 2022, 2023</w:t>
      </w:r>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se han realizado operaciones en Moneda Extranjera, y en todo caso si se realizara alguna, invariablemente el registro se realizará en su equivalente en Moneda Nacional al tipo de cambio del día de la operación</w:t>
      </w:r>
    </w:p>
    <w:p w14:paraId="209285A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c)</w:t>
      </w:r>
      <w:r w:rsidRPr="009C4B27">
        <w:rPr>
          <w:rFonts w:asciiTheme="minorHAnsi" w:hAnsiTheme="minorHAnsi" w:cstheme="minorHAnsi"/>
        </w:rPr>
        <w:t xml:space="preserve"> </w:t>
      </w:r>
      <w:r w:rsidR="00E9132F" w:rsidRPr="009C4B27">
        <w:rPr>
          <w:rFonts w:asciiTheme="minorHAnsi" w:hAnsiTheme="minorHAnsi" w:cstheme="minorHAnsi"/>
        </w:rPr>
        <w:t>Método de valuación de la inversión en acciones de Compañías subsidiarias no consolidadas y asociadas</w:t>
      </w:r>
      <w:r w:rsidRPr="009C4B27">
        <w:rPr>
          <w:rFonts w:asciiTheme="minorHAnsi" w:hAnsiTheme="minorHAnsi" w:cstheme="minorHAnsi"/>
        </w:rPr>
        <w:t>:</w:t>
      </w:r>
    </w:p>
    <w:p w14:paraId="2EA4933C" w14:textId="01269B65"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acciones de algún otro  Ente</w:t>
      </w:r>
    </w:p>
    <w:p w14:paraId="4124349A"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Sistema y método de valuación de inventarios y costo de lo vendido:</w:t>
      </w:r>
    </w:p>
    <w:p w14:paraId="0B282127" w14:textId="03E63B37"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existen productos en inventarios, ya que la adquisición de los bienes es para consumo inmediato llevando directamente el costo al  gasto</w:t>
      </w:r>
    </w:p>
    <w:p w14:paraId="327A6F4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310DB98"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Beneficios a empleados:</w:t>
      </w:r>
    </w:p>
    <w:p w14:paraId="3488266C" w14:textId="65B0C880"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fideicomiso no tiene personas sujetas a una relación   laboral</w:t>
      </w:r>
    </w:p>
    <w:p w14:paraId="6636D84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f)</w:t>
      </w:r>
      <w:r w:rsidRPr="009C4B27">
        <w:rPr>
          <w:rFonts w:asciiTheme="minorHAnsi" w:hAnsiTheme="minorHAnsi" w:cstheme="minorHAnsi"/>
        </w:rPr>
        <w:t xml:space="preserve"> Provisiones: objetivo de su creación, monto y plazo:</w:t>
      </w:r>
    </w:p>
    <w:p w14:paraId="4E40100B" w14:textId="7A5F61E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Provisiones</w:t>
      </w:r>
    </w:p>
    <w:p w14:paraId="0AB44A3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g)</w:t>
      </w:r>
      <w:r w:rsidRPr="009C4B27">
        <w:rPr>
          <w:rFonts w:asciiTheme="minorHAnsi" w:hAnsiTheme="minorHAnsi" w:cstheme="minorHAnsi"/>
        </w:rPr>
        <w:t xml:space="preserve"> Reservas: objetivo de su creación, monto y plazo:</w:t>
      </w:r>
    </w:p>
    <w:p w14:paraId="48187B92" w14:textId="6872C4A6"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Reservas</w:t>
      </w:r>
    </w:p>
    <w:p w14:paraId="15EF0453"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h)</w:t>
      </w:r>
      <w:r w:rsidRPr="009C4B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AA797AA"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14696C24" w14:textId="562AEF1C"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lastRenderedPageBreak/>
        <w:t xml:space="preserve">Durante los años de 2014, 2015, 2016, 2017, 2018, 2019, 2020, 2021, 2022, 2023 </w:t>
      </w:r>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ha habido cambios en las políticas contables derivadas de la implementación de  los momentos contables de los Ingresos y Egresos normados por el CONAC</w:t>
      </w:r>
    </w:p>
    <w:p w14:paraId="2B6668A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C5A5A64"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i)</w:t>
      </w:r>
      <w:r w:rsidRPr="009C4B27">
        <w:rPr>
          <w:rFonts w:asciiTheme="minorHAnsi" w:hAnsiTheme="minorHAnsi" w:cstheme="minorHAnsi"/>
        </w:rPr>
        <w:t xml:space="preserve"> Reclasificaciones: </w:t>
      </w:r>
    </w:p>
    <w:p w14:paraId="6E29C8B6" w14:textId="1B8B11F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 reclasificaciones importantes </w:t>
      </w:r>
    </w:p>
    <w:p w14:paraId="40E9283B" w14:textId="77777777" w:rsidR="009C4B27" w:rsidRPr="009C4B27" w:rsidRDefault="009C4B27" w:rsidP="009C4B27">
      <w:pPr>
        <w:tabs>
          <w:tab w:val="left" w:leader="underscore" w:pos="9639"/>
        </w:tabs>
        <w:spacing w:after="0" w:line="240" w:lineRule="auto"/>
        <w:jc w:val="both"/>
        <w:rPr>
          <w:rFonts w:asciiTheme="minorHAnsi" w:hAnsiTheme="minorHAnsi" w:cstheme="minorHAnsi"/>
        </w:rPr>
      </w:pPr>
    </w:p>
    <w:p w14:paraId="5405EF84" w14:textId="0AEED9C6"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j)</w:t>
      </w:r>
      <w:r w:rsidRPr="009C4B27">
        <w:rPr>
          <w:rFonts w:asciiTheme="minorHAnsi" w:hAnsiTheme="minorHAnsi" w:cstheme="minorHAnsi"/>
        </w:rPr>
        <w:t xml:space="preserve"> Depuración y cancelación de saldos:</w:t>
      </w:r>
    </w:p>
    <w:p w14:paraId="082544AB" w14:textId="3CC39786" w:rsidR="009C4B27"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existe depuraciones y cancelaciones importantes</w:t>
      </w:r>
    </w:p>
    <w:p w14:paraId="7D06B3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51C6058" w14:textId="77777777" w:rsidR="00E00323" w:rsidRPr="009C4B27"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9C4B27" w:rsidRDefault="003E6C64" w:rsidP="000C3365">
      <w:pPr>
        <w:pStyle w:val="Ttulo2"/>
        <w:rPr>
          <w:rFonts w:asciiTheme="minorHAnsi" w:hAnsiTheme="minorHAnsi" w:cstheme="minorHAnsi"/>
          <w:b/>
          <w:color w:val="auto"/>
          <w:sz w:val="22"/>
          <w:szCs w:val="22"/>
        </w:rPr>
      </w:pPr>
      <w:bookmarkStart w:id="6" w:name="_Toc161472871"/>
      <w:r w:rsidRPr="009C4B27">
        <w:rPr>
          <w:rFonts w:asciiTheme="minorHAnsi" w:hAnsiTheme="minorHAnsi" w:cstheme="minorHAnsi"/>
          <w:b/>
          <w:color w:val="auto"/>
          <w:sz w:val="22"/>
          <w:szCs w:val="22"/>
        </w:rPr>
        <w:t>6</w:t>
      </w:r>
      <w:r w:rsidR="007D1E76" w:rsidRPr="009C4B27">
        <w:rPr>
          <w:rFonts w:asciiTheme="minorHAnsi" w:hAnsiTheme="minorHAnsi" w:cstheme="minorHAnsi"/>
          <w:b/>
          <w:color w:val="auto"/>
          <w:sz w:val="22"/>
          <w:szCs w:val="22"/>
        </w:rPr>
        <w:t>. Posición en Moneda Extranjera y Pro</w:t>
      </w:r>
      <w:r w:rsidR="00E00323" w:rsidRPr="009C4B27">
        <w:rPr>
          <w:rFonts w:asciiTheme="minorHAnsi" w:hAnsiTheme="minorHAnsi" w:cstheme="minorHAnsi"/>
          <w:b/>
          <w:color w:val="auto"/>
          <w:sz w:val="22"/>
          <w:szCs w:val="22"/>
        </w:rPr>
        <w:t>tección por Riesgo Cambiario:</w:t>
      </w:r>
      <w:bookmarkEnd w:id="6"/>
    </w:p>
    <w:p w14:paraId="60114D1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A4216DA"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473A3B5" w14:textId="77777777" w:rsidR="009C4B27" w:rsidRPr="009C4B27" w:rsidRDefault="009C4B27" w:rsidP="009C4B27">
      <w:pPr>
        <w:pStyle w:val="Sinespaciado"/>
        <w:jc w:val="both"/>
        <w:rPr>
          <w:rFonts w:cstheme="minorHAnsi"/>
        </w:rPr>
      </w:pPr>
      <w:r w:rsidRPr="009C4B27">
        <w:rPr>
          <w:rFonts w:cstheme="minorHAnsi"/>
        </w:rPr>
        <w:t>a) Activos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C098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E76C45" w14:textId="11C34408" w:rsidR="009C4B27" w:rsidRPr="009C4B27" w:rsidRDefault="009C4B27" w:rsidP="009C4B27">
      <w:pPr>
        <w:pStyle w:val="Sinespaciado"/>
        <w:jc w:val="both"/>
        <w:rPr>
          <w:rFonts w:cstheme="minorHAnsi"/>
        </w:rPr>
      </w:pPr>
      <w:r w:rsidRPr="009C4B27">
        <w:rPr>
          <w:rFonts w:cstheme="minorHAnsi"/>
        </w:rPr>
        <w:t>No se tienen Activos en moneda extranjera</w:t>
      </w:r>
    </w:p>
    <w:p w14:paraId="35316B2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E9B4ED" w14:textId="77777777" w:rsidR="009C4B27" w:rsidRPr="009C4B27" w:rsidRDefault="009C4B27" w:rsidP="009C4B27">
      <w:pPr>
        <w:pStyle w:val="Sinespaciado"/>
        <w:jc w:val="both"/>
        <w:rPr>
          <w:rFonts w:cstheme="minorHAnsi"/>
        </w:rPr>
      </w:pPr>
      <w:r w:rsidRPr="009C4B27">
        <w:rPr>
          <w:rFonts w:cstheme="minorHAnsi"/>
        </w:rPr>
        <w:t>b)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CED38B"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66778" w14:textId="19416C8E" w:rsidR="009C4B27" w:rsidRPr="009C4B27" w:rsidRDefault="009C4B27" w:rsidP="009C4B27">
      <w:pPr>
        <w:pStyle w:val="Sinespaciado"/>
        <w:jc w:val="both"/>
        <w:rPr>
          <w:rFonts w:cstheme="minorHAnsi"/>
        </w:rPr>
      </w:pPr>
      <w:r w:rsidRPr="009C4B27">
        <w:rPr>
          <w:rFonts w:cstheme="minorHAnsi"/>
        </w:rPr>
        <w:t>No se tienen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C36B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B04CF" w14:textId="77777777" w:rsidR="009C4B27" w:rsidRPr="009C4B27" w:rsidRDefault="009C4B27" w:rsidP="009C4B27">
      <w:pPr>
        <w:pStyle w:val="Sinespaciado"/>
        <w:jc w:val="both"/>
        <w:rPr>
          <w:rFonts w:cstheme="minorHAnsi"/>
        </w:rPr>
      </w:pPr>
      <w:r w:rsidRPr="009C4B27">
        <w:rPr>
          <w:rFonts w:cstheme="minorHAnsi"/>
        </w:rPr>
        <w:t>c)  Posición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A1451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7D7B68" w14:textId="6A5A39C6"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F4345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8925EF" w14:textId="77777777" w:rsidR="009C4B27" w:rsidRPr="009C4B27" w:rsidRDefault="009C4B27" w:rsidP="009C4B27">
      <w:pPr>
        <w:pStyle w:val="Sinespaciado"/>
        <w:jc w:val="both"/>
        <w:rPr>
          <w:rFonts w:cstheme="minorHAnsi"/>
        </w:rPr>
      </w:pPr>
      <w:r w:rsidRPr="009C4B27">
        <w:rPr>
          <w:rFonts w:cstheme="minorHAnsi"/>
        </w:rPr>
        <w:t>d)  Tipo de cambio: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F80EF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5DE782" w14:textId="62596390" w:rsidR="009C4B27" w:rsidRPr="009C4B27" w:rsidRDefault="009C4B27" w:rsidP="009C4B27">
      <w:pPr>
        <w:pStyle w:val="Sinespaciado"/>
        <w:jc w:val="both"/>
        <w:rPr>
          <w:rFonts w:cstheme="minorHAnsi"/>
        </w:rPr>
      </w:pPr>
      <w:r w:rsidRPr="009C4B27">
        <w:rPr>
          <w:rFonts w:cstheme="minorHAnsi"/>
        </w:rPr>
        <w:t>No se tienen operaciones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87408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C2DD13" w14:textId="77777777" w:rsidR="009C4B27" w:rsidRPr="009C4B27" w:rsidRDefault="009C4B27" w:rsidP="009C4B27">
      <w:pPr>
        <w:pStyle w:val="Sinespaciado"/>
        <w:jc w:val="both"/>
        <w:rPr>
          <w:rFonts w:cstheme="minorHAnsi"/>
        </w:rPr>
      </w:pPr>
      <w:r w:rsidRPr="009C4B27">
        <w:rPr>
          <w:rFonts w:cstheme="minorHAnsi"/>
        </w:rPr>
        <w:t>e)  Equivalente en moneda nacional:</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6A7E29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ABA525" w14:textId="3EE8357A"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p>
    <w:p w14:paraId="3EDA9CB4" w14:textId="723805C4"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3BA699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9C4B27" w:rsidRDefault="0064059E" w:rsidP="000C3365">
      <w:pPr>
        <w:pStyle w:val="Ttulo2"/>
        <w:rPr>
          <w:rFonts w:asciiTheme="minorHAnsi" w:hAnsiTheme="minorHAnsi" w:cstheme="minorHAnsi"/>
          <w:b/>
          <w:color w:val="auto"/>
          <w:sz w:val="22"/>
          <w:szCs w:val="22"/>
        </w:rPr>
      </w:pPr>
      <w:bookmarkStart w:id="7" w:name="_Toc161472872"/>
      <w:r w:rsidRPr="009C4B27">
        <w:rPr>
          <w:rFonts w:asciiTheme="minorHAnsi" w:hAnsiTheme="minorHAnsi" w:cstheme="minorHAnsi"/>
          <w:b/>
          <w:color w:val="auto"/>
          <w:sz w:val="22"/>
          <w:szCs w:val="22"/>
        </w:rPr>
        <w:t>7</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Reporte Analítico del Activo:</w:t>
      </w:r>
      <w:bookmarkEnd w:id="7"/>
    </w:p>
    <w:p w14:paraId="1C9AE80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6BF6F8D" w14:textId="77777777" w:rsidR="009C4B27" w:rsidRPr="009C4B27" w:rsidRDefault="009C4B27" w:rsidP="009C4B27">
      <w:pPr>
        <w:pStyle w:val="Sinespaciado"/>
        <w:jc w:val="both"/>
        <w:rPr>
          <w:rFonts w:cstheme="minorHAnsi"/>
        </w:rPr>
      </w:pPr>
      <w:r w:rsidRPr="009C4B27">
        <w:rPr>
          <w:rFonts w:cstheme="minorHAnsi"/>
        </w:rPr>
        <w:t>a)  Vida útil o porcentajes de depreciación, deterioro o amortización utilizados en los diferentes tipos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273C1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38AC86" w14:textId="77777777" w:rsidR="009C4B27" w:rsidRPr="009C4B27" w:rsidRDefault="009C4B27" w:rsidP="009C4B27">
      <w:pPr>
        <w:pStyle w:val="Sinespaciado"/>
        <w:jc w:val="both"/>
        <w:rPr>
          <w:rFonts w:cstheme="minorHAnsi"/>
        </w:rPr>
      </w:pPr>
      <w:r w:rsidRPr="009C4B27">
        <w:rPr>
          <w:rFonts w:cstheme="minorHAnsi"/>
        </w:rPr>
        <w:t xml:space="preserve"> Se aplica el porcentaje de depreciación de acuerdo los Parámetros de Estimación de Vida Útil emitidos por el CONAC en la “Guía de Vida Útil Estimada y Porcentajes de Depreciación”.</w:t>
      </w:r>
    </w:p>
    <w:p w14:paraId="663F61A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931140" w14:textId="77777777" w:rsidR="009C4B27" w:rsidRPr="009C4B27" w:rsidRDefault="009C4B27" w:rsidP="009C4B27">
      <w:pPr>
        <w:pStyle w:val="Sinespaciado"/>
        <w:jc w:val="both"/>
        <w:rPr>
          <w:rFonts w:cstheme="minorHAnsi"/>
        </w:rPr>
      </w:pPr>
      <w:r w:rsidRPr="009C4B27">
        <w:rPr>
          <w:rFonts w:cstheme="minorHAnsi"/>
        </w:rPr>
        <w:t>b)  Cambios en el porcentaje de depreciación o valor residual de los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09913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144045" w14:textId="77777777" w:rsidR="009C4B27" w:rsidRPr="009C4B27" w:rsidRDefault="009C4B27" w:rsidP="009C4B27">
      <w:pPr>
        <w:pStyle w:val="Sinespaciado"/>
        <w:jc w:val="both"/>
        <w:rPr>
          <w:rFonts w:cstheme="minorHAnsi"/>
        </w:rPr>
      </w:pPr>
      <w:r w:rsidRPr="009C4B27">
        <w:rPr>
          <w:rFonts w:cstheme="minorHAnsi"/>
        </w:rPr>
        <w:t>Tratado en el punto anterior.</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F282B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48E672C" w14:textId="77777777" w:rsidR="009C4B27" w:rsidRPr="009C4B27" w:rsidRDefault="009C4B27" w:rsidP="009C4B27">
      <w:pPr>
        <w:pStyle w:val="Sinespaciado"/>
        <w:jc w:val="both"/>
        <w:rPr>
          <w:rFonts w:cstheme="minorHAnsi"/>
        </w:rPr>
      </w:pPr>
      <w:r w:rsidRPr="009C4B27">
        <w:rPr>
          <w:rFonts w:cstheme="minorHAnsi"/>
        </w:rPr>
        <w:lastRenderedPageBreak/>
        <w:t>c)   Importe de los gastos capitalizados en el ejercicio, tanto financieros como de investigación y desarrollo: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618ED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494064" w14:textId="1ADC164B" w:rsidR="009C4B27" w:rsidRPr="009C4B27" w:rsidRDefault="009C4B27" w:rsidP="009C4B27">
      <w:pPr>
        <w:pStyle w:val="Sinespaciado"/>
        <w:jc w:val="both"/>
        <w:rPr>
          <w:rFonts w:cstheme="minorHAnsi"/>
        </w:rPr>
      </w:pPr>
      <w:r w:rsidRPr="009C4B27">
        <w:rPr>
          <w:rFonts w:cstheme="minorHAnsi"/>
        </w:rPr>
        <w:t>No se tienen este tipo de gastos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6380DE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7B0F85" w14:textId="77777777" w:rsidR="009C4B27" w:rsidRPr="009C4B27" w:rsidRDefault="009C4B27" w:rsidP="009C4B27">
      <w:pPr>
        <w:pStyle w:val="Sinespaciado"/>
        <w:jc w:val="both"/>
        <w:rPr>
          <w:rFonts w:cstheme="minorHAnsi"/>
        </w:rPr>
      </w:pPr>
      <w:r w:rsidRPr="009C4B27">
        <w:rPr>
          <w:rFonts w:cstheme="minorHAnsi"/>
        </w:rPr>
        <w:t>d)  Riesgos por tipo de cambio o tipo de interés de las inversiones financieras: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F0F33A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3DCC23" w14:textId="77777777" w:rsidR="009C4B27" w:rsidRPr="009C4B27" w:rsidRDefault="009C4B27" w:rsidP="009C4B27">
      <w:pPr>
        <w:pStyle w:val="Sinespaciado"/>
        <w:jc w:val="both"/>
        <w:rPr>
          <w:rFonts w:cstheme="minorHAnsi"/>
        </w:rPr>
      </w:pPr>
      <w:r w:rsidRPr="009C4B27">
        <w:rPr>
          <w:rFonts w:cstheme="minorHAnsi"/>
        </w:rPr>
        <w:t>No se tienen inversiones financieras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ECD2A36"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D94F1B" w14:textId="77777777" w:rsidR="009C4B27" w:rsidRPr="009C4B27" w:rsidRDefault="009C4B27" w:rsidP="009C4B27">
      <w:pPr>
        <w:pStyle w:val="Sinespaciado"/>
        <w:jc w:val="both"/>
        <w:rPr>
          <w:rFonts w:cstheme="minorHAnsi"/>
        </w:rPr>
      </w:pPr>
      <w:r w:rsidRPr="009C4B27">
        <w:rPr>
          <w:rFonts w:cstheme="minorHAnsi"/>
        </w:rPr>
        <w:t>e)  Valor activado en el ejercicio de los bienes construidos por la entidad:</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BC91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24F665" w14:textId="6655546E" w:rsidR="009C4B27" w:rsidRPr="009C4B27" w:rsidRDefault="009C4B27" w:rsidP="009C4B27">
      <w:pPr>
        <w:pStyle w:val="Sinespaciado"/>
        <w:jc w:val="both"/>
        <w:rPr>
          <w:rFonts w:cstheme="minorHAnsi"/>
        </w:rPr>
      </w:pPr>
      <w:r w:rsidRPr="009C4B27">
        <w:rPr>
          <w:rFonts w:cstheme="minorHAnsi"/>
        </w:rPr>
        <w:t>El fideicomiso no ha realizado este tipo de operaciones.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0D3FB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1D361" w14:textId="77777777" w:rsidR="009C4B27" w:rsidRPr="009C4B27" w:rsidRDefault="009C4B27" w:rsidP="009C4B27">
      <w:pPr>
        <w:pStyle w:val="Sinespaciado"/>
        <w:jc w:val="both"/>
        <w:rPr>
          <w:rFonts w:cstheme="minorHAnsi"/>
        </w:rPr>
      </w:pPr>
      <w:r w:rsidRPr="009C4B27">
        <w:rPr>
          <w:rFonts w:cstheme="minorHAnsi"/>
        </w:rPr>
        <w:t>f)  Otras circunstancias de carácter significativo que afecten el activo, tales como bienes en garantía, señalados en embargos, litigios, títulos de inversiones entregados en garantías, baja significativa del valor de inversiones financieras, etc.:</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70BC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FC8FF6" w14:textId="77777777" w:rsidR="009C4B27" w:rsidRPr="009C4B27" w:rsidRDefault="009C4B27" w:rsidP="009C4B27">
      <w:pPr>
        <w:pStyle w:val="Sinespaciado"/>
        <w:jc w:val="both"/>
        <w:rPr>
          <w:rFonts w:cstheme="minorHAnsi"/>
        </w:rPr>
      </w:pPr>
      <w:r w:rsidRPr="009C4B27">
        <w:rPr>
          <w:rFonts w:cstheme="minorHAnsi"/>
        </w:rPr>
        <w:t>No se tienen situaciones importantes que afecten los activos del   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BBE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742A8" w14:textId="77777777" w:rsidR="009C4B27" w:rsidRPr="009C4B27" w:rsidRDefault="009C4B27" w:rsidP="009C4B27">
      <w:pPr>
        <w:pStyle w:val="Sinespaciado"/>
        <w:jc w:val="both"/>
        <w:rPr>
          <w:rFonts w:cstheme="minorHAnsi"/>
        </w:rPr>
      </w:pPr>
      <w:r w:rsidRPr="009C4B27">
        <w:rPr>
          <w:rFonts w:cstheme="minorHAnsi"/>
        </w:rPr>
        <w:t>g)  Desmantelamiento de Activos, procedimientos, implicaciones, efectos contables: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F34EE8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CAEFC5E" w14:textId="3BEC943B" w:rsidR="009C4B27" w:rsidRPr="009C4B27" w:rsidRDefault="009C4B27" w:rsidP="009C4B27">
      <w:pPr>
        <w:pStyle w:val="Sinespaciado"/>
        <w:jc w:val="both"/>
        <w:rPr>
          <w:rFonts w:cstheme="minorHAnsi"/>
        </w:rPr>
      </w:pPr>
      <w:r w:rsidRPr="009C4B27">
        <w:rPr>
          <w:rFonts w:cstheme="minorHAnsi"/>
        </w:rPr>
        <w:t>No se tienen desmantelamiento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1487C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A8B647" w14:textId="428D1D3D" w:rsidR="009C4B27" w:rsidRPr="009C4B27" w:rsidRDefault="009C4B27" w:rsidP="009C4B27">
      <w:pPr>
        <w:pStyle w:val="Sinespaciado"/>
        <w:jc w:val="both"/>
        <w:rPr>
          <w:rFonts w:cstheme="minorHAnsi"/>
        </w:rPr>
      </w:pPr>
      <w:r w:rsidRPr="009C4B27">
        <w:rPr>
          <w:rFonts w:cstheme="minorHAnsi"/>
        </w:rPr>
        <w:t>h)   Administración de activos; planeación con el objetivo de que el ente los utilice de manera más efectiva: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65A06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C85F40" w14:textId="77777777" w:rsidR="009C4B27" w:rsidRPr="009C4B27" w:rsidRDefault="009C4B27" w:rsidP="009C4B27">
      <w:pPr>
        <w:pStyle w:val="Sinespaciado"/>
        <w:jc w:val="both"/>
        <w:rPr>
          <w:rFonts w:cstheme="minorHAnsi"/>
        </w:rPr>
      </w:pPr>
      <w:r w:rsidRPr="009C4B27">
        <w:rPr>
          <w:rFonts w:cstheme="minorHAnsi"/>
        </w:rPr>
        <w:t>Los activos se utilizan de conformidad al objeto del fideicomiso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FAD213"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9E2BE" w14:textId="5C92B124" w:rsidR="009C4B27" w:rsidRPr="009C4B27" w:rsidRDefault="009C4B27" w:rsidP="009C4B27">
      <w:pPr>
        <w:pStyle w:val="Sinespaciado"/>
        <w:jc w:val="both"/>
        <w:rPr>
          <w:rFonts w:cstheme="minorHAnsi"/>
        </w:rPr>
      </w:pPr>
      <w:r w:rsidRPr="009C4B27">
        <w:rPr>
          <w:rFonts w:cstheme="minorHAnsi"/>
        </w:rPr>
        <w:t>Adicionalmente, se deben incluir las explicaciones de las principales variaciones en el activo, en cuadros comparativos como sigue: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B5C6392" w14:textId="77777777" w:rsidR="009C4B27" w:rsidRPr="009C4B27" w:rsidRDefault="009C4B27" w:rsidP="009C4B27">
      <w:pPr>
        <w:pStyle w:val="Sinespaciado"/>
        <w:jc w:val="both"/>
        <w:rPr>
          <w:rFonts w:cstheme="minorHAnsi"/>
        </w:rPr>
      </w:pPr>
      <w:r w:rsidRPr="009C4B27">
        <w:rPr>
          <w:rFonts w:cstheme="minorHAnsi"/>
        </w:rPr>
        <w:t>a)  Inversiones en valores: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264BBF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8CE4F3" w14:textId="77777777" w:rsidR="009C4B27" w:rsidRPr="009C4B27" w:rsidRDefault="009C4B27" w:rsidP="009C4B27">
      <w:pPr>
        <w:pStyle w:val="Sinespaciado"/>
        <w:jc w:val="both"/>
        <w:rPr>
          <w:rFonts w:cstheme="minorHAnsi"/>
        </w:rPr>
      </w:pPr>
      <w:r w:rsidRPr="009C4B27">
        <w:rPr>
          <w:rFonts w:cstheme="minorHAnsi"/>
        </w:rPr>
        <w:t>Se cuenta con inversiones en mercado de dinero</w:t>
      </w:r>
    </w:p>
    <w:p w14:paraId="01382AC7"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B8CA135" w14:textId="38757650" w:rsidR="009C4B27" w:rsidRPr="009C4B27" w:rsidRDefault="009C4B27" w:rsidP="009C4B27">
      <w:pPr>
        <w:pStyle w:val="Sinespaciado"/>
        <w:jc w:val="both"/>
        <w:rPr>
          <w:rFonts w:cstheme="minorHAnsi"/>
        </w:rPr>
      </w:pPr>
      <w:r w:rsidRPr="009C4B27">
        <w:rPr>
          <w:rFonts w:cstheme="minorHAnsi"/>
        </w:rPr>
        <w:t>b)  Patrimonio de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113224" w14:textId="75DBC965" w:rsidR="009C4B27" w:rsidRPr="009C4B27" w:rsidRDefault="009C4B27" w:rsidP="009C4B27">
      <w:pPr>
        <w:pStyle w:val="Sinespaciado"/>
        <w:jc w:val="both"/>
        <w:rPr>
          <w:rFonts w:cstheme="minorHAnsi"/>
        </w:rPr>
      </w:pPr>
      <w:r w:rsidRPr="009C4B27">
        <w:rPr>
          <w:rFonts w:cstheme="minorHAnsi"/>
        </w:rPr>
        <w:t>No se tiene Patrimonio en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BD584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5F0ADC2" w14:textId="77777777" w:rsidR="009C4B27" w:rsidRPr="009C4B27" w:rsidRDefault="009C4B27" w:rsidP="009C4B27">
      <w:pPr>
        <w:pStyle w:val="Sinespaciado"/>
        <w:jc w:val="both"/>
        <w:rPr>
          <w:rFonts w:cstheme="minorHAnsi"/>
        </w:rPr>
      </w:pPr>
      <w:r w:rsidRPr="009C4B27">
        <w:rPr>
          <w:rFonts w:cstheme="minorHAnsi"/>
        </w:rPr>
        <w:t>c)  Inversiones en empresas de participación mayoritaria: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D4698A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B532E" w14:textId="011935AE"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292BFC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2D46513" w14:textId="77777777" w:rsidR="009C4B27" w:rsidRPr="009C4B27" w:rsidRDefault="009C4B27" w:rsidP="009C4B27">
      <w:pPr>
        <w:pStyle w:val="Sinespaciado"/>
        <w:jc w:val="both"/>
        <w:rPr>
          <w:rFonts w:cstheme="minorHAnsi"/>
        </w:rPr>
      </w:pPr>
      <w:r w:rsidRPr="009C4B27">
        <w:rPr>
          <w:rFonts w:cstheme="minorHAnsi"/>
        </w:rPr>
        <w:t>d)  Inversiones en empresas de participación minoritaria: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3668B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5B1029" w14:textId="35A37870"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B87E822" w14:textId="77777777" w:rsidR="009C4B27" w:rsidRPr="009C4B27" w:rsidRDefault="009C4B27" w:rsidP="009C4B27">
      <w:pPr>
        <w:pStyle w:val="Sinespaciado"/>
        <w:jc w:val="both"/>
        <w:rPr>
          <w:rFonts w:cstheme="minorHAnsi"/>
        </w:rPr>
      </w:pPr>
      <w:r w:rsidRPr="009C4B27">
        <w:rPr>
          <w:rFonts w:cstheme="minorHAnsi"/>
        </w:rPr>
        <w:lastRenderedPageBreak/>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7E14847" w14:textId="77777777" w:rsidR="009C4B27" w:rsidRPr="009C4B27" w:rsidRDefault="009C4B27" w:rsidP="009C4B27">
      <w:pPr>
        <w:pStyle w:val="Sinespaciado"/>
        <w:jc w:val="both"/>
        <w:rPr>
          <w:rFonts w:cstheme="minorHAnsi"/>
        </w:rPr>
      </w:pPr>
      <w:r w:rsidRPr="009C4B27">
        <w:rPr>
          <w:rFonts w:cstheme="minorHAnsi"/>
        </w:rPr>
        <w:t>e)  Patrimonio de organismos descentralizados de control presupuestario directo, según corresponda: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89EA3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B6EDA91" w14:textId="48E90DA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Patrimonio en Organismos descentralizados de Control Presupuestario directo</w:t>
      </w:r>
    </w:p>
    <w:p w14:paraId="56C3B8C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D957F4B" w14:textId="6AD73354" w:rsidR="007D1E76" w:rsidRPr="009C4B27" w:rsidRDefault="002722DD" w:rsidP="000C3365">
      <w:pPr>
        <w:pStyle w:val="Ttulo2"/>
        <w:rPr>
          <w:rFonts w:asciiTheme="minorHAnsi" w:hAnsiTheme="minorHAnsi" w:cstheme="minorHAnsi"/>
          <w:b/>
          <w:color w:val="auto"/>
          <w:sz w:val="22"/>
          <w:szCs w:val="22"/>
        </w:rPr>
      </w:pPr>
      <w:bookmarkStart w:id="8" w:name="_Toc161472873"/>
      <w:r w:rsidRPr="009C4B27">
        <w:rPr>
          <w:rFonts w:asciiTheme="minorHAnsi" w:hAnsiTheme="minorHAnsi" w:cstheme="minorHAnsi"/>
          <w:b/>
          <w:color w:val="auto"/>
          <w:sz w:val="22"/>
          <w:szCs w:val="22"/>
        </w:rPr>
        <w:t>8</w:t>
      </w:r>
      <w:r w:rsidR="007D1E76" w:rsidRPr="009C4B27">
        <w:rPr>
          <w:rFonts w:asciiTheme="minorHAnsi" w:hAnsiTheme="minorHAnsi" w:cstheme="minorHAnsi"/>
          <w:b/>
          <w:color w:val="auto"/>
          <w:sz w:val="22"/>
          <w:szCs w:val="22"/>
        </w:rPr>
        <w:t>. Fidei</w:t>
      </w:r>
      <w:r w:rsidR="005E231E" w:rsidRPr="009C4B27">
        <w:rPr>
          <w:rFonts w:asciiTheme="minorHAnsi" w:hAnsiTheme="minorHAnsi" w:cstheme="minorHAnsi"/>
          <w:b/>
          <w:color w:val="auto"/>
          <w:sz w:val="22"/>
          <w:szCs w:val="22"/>
        </w:rPr>
        <w:t>comisos, Mandatos y Análogos:</w:t>
      </w:r>
      <w:bookmarkEnd w:id="8"/>
    </w:p>
    <w:p w14:paraId="5B412C8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deberá informar:</w:t>
      </w:r>
    </w:p>
    <w:p w14:paraId="708E87EF"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3B5676" w14:textId="77777777" w:rsidR="009C4B27" w:rsidRPr="009C4B27" w:rsidRDefault="009C4B27" w:rsidP="009C4B27">
      <w:pPr>
        <w:pStyle w:val="Sinespaciado"/>
        <w:jc w:val="both"/>
        <w:rPr>
          <w:rFonts w:cstheme="minorHAnsi"/>
        </w:rPr>
      </w:pPr>
      <w:r w:rsidRPr="009C4B27">
        <w:rPr>
          <w:rFonts w:cstheme="minorHAnsi"/>
        </w:rPr>
        <w:t>a)  Por ramo administrativo que los reporta: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709F9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A762EF" w14:textId="77777777" w:rsidR="009C4B27" w:rsidRPr="009C4B27" w:rsidRDefault="009C4B27" w:rsidP="009C4B27">
      <w:pPr>
        <w:pStyle w:val="Sinespaciado"/>
        <w:jc w:val="both"/>
        <w:rPr>
          <w:rFonts w:cstheme="minorHAnsi"/>
        </w:rPr>
      </w:pPr>
      <w:r w:rsidRPr="009C4B27">
        <w:rPr>
          <w:rFonts w:cstheme="minorHAnsi"/>
        </w:rPr>
        <w:t>No aplica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8B47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31FB4A" w14:textId="77777777" w:rsidR="009C4B27" w:rsidRPr="009C4B27" w:rsidRDefault="009C4B27" w:rsidP="009C4B27">
      <w:pPr>
        <w:pStyle w:val="Sinespaciado"/>
        <w:jc w:val="both"/>
        <w:rPr>
          <w:rFonts w:cstheme="minorHAnsi"/>
        </w:rPr>
      </w:pPr>
      <w:r w:rsidRPr="009C4B27">
        <w:rPr>
          <w:rFonts w:cstheme="minorHAnsi"/>
        </w:rPr>
        <w:t>b)   Enlistar los de mayor monto de disponibilidad, relacionando aquéllos que conforman el 80% de las disponibilidades:</w:t>
      </w:r>
    </w:p>
    <w:p w14:paraId="3E8234D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AB3A3A" w14:textId="2F317241"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inversiones en Fideicomisos</w:t>
      </w:r>
    </w:p>
    <w:p w14:paraId="5AE5725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9C4B27" w:rsidRDefault="002722DD" w:rsidP="000C3365">
      <w:pPr>
        <w:pStyle w:val="Ttulo2"/>
        <w:rPr>
          <w:rFonts w:asciiTheme="minorHAnsi" w:hAnsiTheme="minorHAnsi" w:cstheme="minorHAnsi"/>
          <w:b/>
          <w:color w:val="auto"/>
          <w:sz w:val="22"/>
          <w:szCs w:val="22"/>
        </w:rPr>
      </w:pPr>
      <w:bookmarkStart w:id="9" w:name="_Toc161472874"/>
      <w:r w:rsidRPr="009C4B27">
        <w:rPr>
          <w:rFonts w:asciiTheme="minorHAnsi" w:hAnsiTheme="minorHAnsi" w:cstheme="minorHAnsi"/>
          <w:b/>
          <w:color w:val="auto"/>
          <w:sz w:val="22"/>
          <w:szCs w:val="22"/>
        </w:rPr>
        <w:t>9</w:t>
      </w:r>
      <w:r w:rsidR="007D1E76" w:rsidRPr="009C4B27">
        <w:rPr>
          <w:rFonts w:asciiTheme="minorHAnsi" w:hAnsiTheme="minorHAnsi" w:cstheme="minorHAnsi"/>
          <w:b/>
          <w:color w:val="auto"/>
          <w:sz w:val="22"/>
          <w:szCs w:val="22"/>
        </w:rPr>
        <w:t>. Reporte de la Recaudación:</w:t>
      </w:r>
      <w:bookmarkEnd w:id="9"/>
    </w:p>
    <w:p w14:paraId="2B90D2E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D9BA125" w14:textId="77777777" w:rsidR="009C4B27" w:rsidRPr="009C4B27" w:rsidRDefault="009C4B27" w:rsidP="009C4B27">
      <w:pPr>
        <w:pStyle w:val="Sinespaciado"/>
        <w:jc w:val="both"/>
        <w:rPr>
          <w:rFonts w:cstheme="minorHAnsi"/>
        </w:rPr>
      </w:pPr>
      <w:r w:rsidRPr="009C4B27">
        <w:rPr>
          <w:rFonts w:cstheme="minorHAnsi"/>
        </w:rPr>
        <w:t>a)   Análisis del comportamiento de la recaudación correspondiente al ente público o cualquier tipo de ingreso, de forma separada los ingresos locales de los federales:</w:t>
      </w:r>
    </w:p>
    <w:p w14:paraId="3681E68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768E75" w14:textId="77777777" w:rsidR="009C4B27" w:rsidRPr="009C4B27" w:rsidRDefault="009C4B27" w:rsidP="009C4B27">
      <w:pPr>
        <w:pStyle w:val="Sinespaciado"/>
        <w:jc w:val="both"/>
        <w:rPr>
          <w:rFonts w:cstheme="minorHAnsi"/>
        </w:rPr>
      </w:pPr>
      <w:r w:rsidRPr="009C4B27">
        <w:rPr>
          <w:rFonts w:cstheme="minorHAnsi"/>
        </w:rPr>
        <w:t>Únicamente se tienen las aportaciones realizadas por el FIDEICOMITENTE.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43F32C"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CD4C290" w14:textId="77777777" w:rsidR="009C4B27" w:rsidRPr="009C4B27" w:rsidRDefault="009C4B27" w:rsidP="009C4B27">
      <w:pPr>
        <w:pStyle w:val="Sinespaciado"/>
        <w:jc w:val="both"/>
        <w:rPr>
          <w:rFonts w:cstheme="minorHAnsi"/>
        </w:rPr>
      </w:pPr>
      <w:r w:rsidRPr="009C4B27">
        <w:rPr>
          <w:rFonts w:cstheme="minorHAnsi"/>
        </w:rPr>
        <w:t>b)  Proyección de la recaudación e ingresos en el mediano plazo: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38F784"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97C3753" w14:textId="77777777" w:rsidR="009C4B27" w:rsidRPr="009C4B27" w:rsidRDefault="009C4B27" w:rsidP="009C4B27">
      <w:pPr>
        <w:pStyle w:val="Sinespaciado"/>
        <w:jc w:val="both"/>
        <w:rPr>
          <w:rFonts w:cstheme="minorHAnsi"/>
        </w:rPr>
      </w:pPr>
      <w:r w:rsidRPr="009C4B27">
        <w:rPr>
          <w:rFonts w:cstheme="minorHAnsi"/>
        </w:rPr>
        <w:t>Por el momento, únicamente se obtienen aportaciones realizadas por el FIDEICOMITENTE.</w:t>
      </w:r>
    </w:p>
    <w:p w14:paraId="26FDB1A9" w14:textId="77777777" w:rsidR="00231FBE" w:rsidRPr="009C4B27"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9C4B27" w:rsidRDefault="007D1E76" w:rsidP="000C3365">
      <w:pPr>
        <w:pStyle w:val="Ttulo2"/>
        <w:rPr>
          <w:rFonts w:asciiTheme="minorHAnsi" w:hAnsiTheme="minorHAnsi" w:cstheme="minorHAnsi"/>
          <w:b/>
          <w:color w:val="auto"/>
          <w:sz w:val="22"/>
          <w:szCs w:val="22"/>
        </w:rPr>
      </w:pPr>
      <w:bookmarkStart w:id="10" w:name="_Toc161472875"/>
      <w:r w:rsidRPr="009C4B27">
        <w:rPr>
          <w:rFonts w:asciiTheme="minorHAnsi" w:hAnsiTheme="minorHAnsi" w:cstheme="minorHAnsi"/>
          <w:b/>
          <w:color w:val="auto"/>
          <w:sz w:val="22"/>
          <w:szCs w:val="22"/>
        </w:rPr>
        <w:t>1</w:t>
      </w:r>
      <w:r w:rsidR="00106EE9" w:rsidRPr="009C4B27">
        <w:rPr>
          <w:rFonts w:asciiTheme="minorHAnsi" w:hAnsiTheme="minorHAnsi" w:cstheme="minorHAnsi"/>
          <w:b/>
          <w:color w:val="auto"/>
          <w:sz w:val="22"/>
          <w:szCs w:val="22"/>
        </w:rPr>
        <w:t>0</w:t>
      </w:r>
      <w:r w:rsidRPr="009C4B27">
        <w:rPr>
          <w:rFonts w:asciiTheme="minorHAnsi" w:hAnsiTheme="minorHAnsi" w:cstheme="minorHAnsi"/>
          <w:b/>
          <w:color w:val="auto"/>
          <w:sz w:val="22"/>
          <w:szCs w:val="22"/>
        </w:rPr>
        <w:t>. Información sobre la Deuda y el R</w:t>
      </w:r>
      <w:r w:rsidR="005E231E" w:rsidRPr="009C4B27">
        <w:rPr>
          <w:rFonts w:asciiTheme="minorHAnsi" w:hAnsiTheme="minorHAnsi" w:cstheme="minorHAnsi"/>
          <w:b/>
          <w:color w:val="auto"/>
          <w:sz w:val="22"/>
          <w:szCs w:val="22"/>
        </w:rPr>
        <w:t>eporte Analítico de la Deuda:</w:t>
      </w:r>
      <w:bookmarkEnd w:id="10"/>
    </w:p>
    <w:p w14:paraId="2733703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2888E1D"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a)</w:t>
      </w:r>
      <w:r w:rsidRPr="009C4B27">
        <w:rPr>
          <w:rFonts w:asciiTheme="minorHAnsi" w:hAnsiTheme="minorHAnsi" w:cstheme="minorHAnsi"/>
        </w:rPr>
        <w:t xml:space="preserve"> Utilizar al menos los siguientes indicadores: deuda respecto al PIB y deuda respecto a la recaudación tomando, como mínimo, un período igual o menor a 5 años.</w:t>
      </w:r>
      <w:r w:rsidR="009C4B27" w:rsidRPr="009C4B27">
        <w:rPr>
          <w:rFonts w:asciiTheme="minorHAnsi" w:hAnsiTheme="minorHAnsi" w:cstheme="minorHAnsi"/>
        </w:rPr>
        <w:t xml:space="preserve"> </w:t>
      </w:r>
    </w:p>
    <w:p w14:paraId="7B63D2E0" w14:textId="25FFD484"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Deuda</w:t>
      </w:r>
    </w:p>
    <w:p w14:paraId="3F9DDB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Información de manera agrupada por tipo de valor gubernamental o instrumento financiero en la que se considere</w:t>
      </w:r>
      <w:r w:rsidR="001973A2" w:rsidRPr="009C4B27">
        <w:rPr>
          <w:rFonts w:asciiTheme="minorHAnsi" w:hAnsiTheme="minorHAnsi" w:cstheme="minorHAnsi"/>
        </w:rPr>
        <w:t>n</w:t>
      </w:r>
      <w:r w:rsidRPr="009C4B27">
        <w:rPr>
          <w:rFonts w:asciiTheme="minorHAnsi" w:hAnsiTheme="minorHAnsi" w:cstheme="minorHAnsi"/>
        </w:rPr>
        <w:t xml:space="preserve"> intereses, comisiones, tasa, perfil de vencimiento y otros gastos de la deuda.</w:t>
      </w:r>
    </w:p>
    <w:p w14:paraId="47A92FC9" w14:textId="3DA51AD5"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este tipo de valores</w:t>
      </w:r>
    </w:p>
    <w:p w14:paraId="409B1D7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9C4B27" w:rsidRDefault="007D1E76" w:rsidP="000C3365">
      <w:pPr>
        <w:pStyle w:val="Ttulo2"/>
        <w:rPr>
          <w:rFonts w:asciiTheme="minorHAnsi" w:hAnsiTheme="minorHAnsi" w:cstheme="minorHAnsi"/>
          <w:b/>
          <w:color w:val="auto"/>
          <w:sz w:val="22"/>
          <w:szCs w:val="22"/>
        </w:rPr>
      </w:pPr>
      <w:bookmarkStart w:id="11" w:name="_Toc161472876"/>
      <w:r w:rsidRPr="009C4B27">
        <w:rPr>
          <w:rFonts w:asciiTheme="minorHAnsi" w:hAnsiTheme="minorHAnsi" w:cstheme="minorHAnsi"/>
          <w:b/>
          <w:color w:val="auto"/>
          <w:sz w:val="22"/>
          <w:szCs w:val="22"/>
        </w:rPr>
        <w:t>1</w:t>
      </w:r>
      <w:r w:rsidR="005F2900" w:rsidRPr="009C4B27">
        <w:rPr>
          <w:rFonts w:asciiTheme="minorHAnsi" w:hAnsiTheme="minorHAnsi" w:cstheme="minorHAnsi"/>
          <w:b/>
          <w:color w:val="auto"/>
          <w:sz w:val="22"/>
          <w:szCs w:val="22"/>
        </w:rPr>
        <w:t>1</w:t>
      </w:r>
      <w:r w:rsidRPr="009C4B27">
        <w:rPr>
          <w:rFonts w:asciiTheme="minorHAnsi" w:hAnsiTheme="minorHAnsi" w:cstheme="minorHAnsi"/>
          <w:b/>
          <w:color w:val="auto"/>
          <w:sz w:val="22"/>
          <w:szCs w:val="22"/>
        </w:rPr>
        <w:t>.</w:t>
      </w:r>
      <w:r w:rsidR="005E231E" w:rsidRPr="009C4B27">
        <w:rPr>
          <w:rFonts w:asciiTheme="minorHAnsi" w:hAnsiTheme="minorHAnsi" w:cstheme="minorHAnsi"/>
          <w:b/>
          <w:color w:val="auto"/>
          <w:sz w:val="22"/>
          <w:szCs w:val="22"/>
        </w:rPr>
        <w:t xml:space="preserve"> Calificaciones otorgadas:</w:t>
      </w:r>
      <w:bookmarkEnd w:id="11"/>
    </w:p>
    <w:p w14:paraId="67197CE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02EAB0" w14:textId="500EBCA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calificaciones otorgadas o certificaciones</w:t>
      </w:r>
    </w:p>
    <w:p w14:paraId="69F2550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0B4C763" w14:textId="7FFDB478" w:rsidR="007D1E76" w:rsidRPr="009C4B27" w:rsidRDefault="007D1E76" w:rsidP="000C3365">
      <w:pPr>
        <w:pStyle w:val="Ttulo2"/>
        <w:rPr>
          <w:rFonts w:asciiTheme="minorHAnsi" w:hAnsiTheme="minorHAnsi" w:cstheme="minorHAnsi"/>
          <w:b/>
          <w:color w:val="auto"/>
          <w:sz w:val="22"/>
          <w:szCs w:val="22"/>
        </w:rPr>
      </w:pPr>
      <w:bookmarkStart w:id="12" w:name="_Toc161472877"/>
      <w:r w:rsidRPr="009C4B27">
        <w:rPr>
          <w:rFonts w:asciiTheme="minorHAnsi" w:hAnsiTheme="minorHAnsi" w:cstheme="minorHAnsi"/>
          <w:b/>
          <w:color w:val="auto"/>
          <w:sz w:val="22"/>
          <w:szCs w:val="22"/>
        </w:rPr>
        <w:lastRenderedPageBreak/>
        <w:t>1</w:t>
      </w:r>
      <w:r w:rsidR="00F6759B" w:rsidRPr="009C4B27">
        <w:rPr>
          <w:rFonts w:asciiTheme="minorHAnsi" w:hAnsiTheme="minorHAnsi" w:cstheme="minorHAnsi"/>
          <w:b/>
          <w:color w:val="auto"/>
          <w:sz w:val="22"/>
          <w:szCs w:val="22"/>
        </w:rPr>
        <w:t>2</w:t>
      </w:r>
      <w:r w:rsidRPr="009C4B27">
        <w:rPr>
          <w:rFonts w:asciiTheme="minorHAnsi" w:hAnsiTheme="minorHAnsi" w:cstheme="minorHAnsi"/>
          <w:b/>
          <w:color w:val="auto"/>
          <w:sz w:val="22"/>
          <w:szCs w:val="22"/>
        </w:rPr>
        <w:t>. Proceso de Mejora:</w:t>
      </w:r>
      <w:bookmarkEnd w:id="12"/>
    </w:p>
    <w:p w14:paraId="0251CC4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5981FD6" w14:textId="77777777" w:rsidR="009C4B27" w:rsidRPr="009C4B27" w:rsidRDefault="009C4B27" w:rsidP="009C4B27">
      <w:pPr>
        <w:pStyle w:val="Sinespaciado"/>
        <w:jc w:val="both"/>
        <w:rPr>
          <w:rFonts w:cstheme="minorHAnsi"/>
        </w:rPr>
      </w:pPr>
      <w:r w:rsidRPr="009C4B27">
        <w:rPr>
          <w:rFonts w:cstheme="minorHAnsi"/>
        </w:rPr>
        <w:t>Se informará de: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80A393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B420982" w14:textId="77777777" w:rsidR="009C4B27" w:rsidRPr="009C4B27" w:rsidRDefault="009C4B27" w:rsidP="009C4B27">
      <w:pPr>
        <w:pStyle w:val="Sinespaciado"/>
        <w:jc w:val="both"/>
        <w:rPr>
          <w:rFonts w:cstheme="minorHAnsi"/>
        </w:rPr>
      </w:pPr>
      <w:r w:rsidRPr="009C4B27">
        <w:rPr>
          <w:rFonts w:cstheme="minorHAnsi"/>
        </w:rPr>
        <w:t>a)  Principales Políticas de control interno: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F73BD3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62E7331" w14:textId="4122585B" w:rsidR="009C4B27" w:rsidRPr="009C4B27" w:rsidRDefault="009C4B27" w:rsidP="009C4B27">
      <w:pPr>
        <w:pStyle w:val="Sinespaciado"/>
        <w:jc w:val="both"/>
        <w:rPr>
          <w:rFonts w:cstheme="minorHAnsi"/>
          <w:color w:val="000000" w:themeColor="text1"/>
        </w:rPr>
      </w:pPr>
      <w:r w:rsidRPr="009C4B27">
        <w:rPr>
          <w:rFonts w:cstheme="minorHAnsi"/>
          <w:color w:val="000000" w:themeColor="text1"/>
        </w:rPr>
        <w:t>Apego al presupuesto con racionalidad y transparencia</w:t>
      </w:r>
    </w:p>
    <w:p w14:paraId="6F060FF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9E752E" w14:textId="77777777" w:rsidR="009C4B27" w:rsidRPr="009C4B27" w:rsidRDefault="009C4B27" w:rsidP="009C4B27">
      <w:pPr>
        <w:pStyle w:val="Sinespaciado"/>
        <w:jc w:val="both"/>
        <w:rPr>
          <w:rFonts w:cstheme="minorHAnsi"/>
        </w:rPr>
      </w:pPr>
      <w:r w:rsidRPr="009C4B27">
        <w:rPr>
          <w:rFonts w:cstheme="minorHAnsi"/>
        </w:rPr>
        <w:t>b)  Medidas de desempeño financiero, metas y alcance: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023D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D757EA" w14:textId="10C440A5"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Racionar el uso de los recursos, sobre todo en el primer semestre del año para alcanzar el cumplimiento de las funciones para el ejercicio completo</w:t>
      </w:r>
    </w:p>
    <w:p w14:paraId="795495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9C4B27" w:rsidRDefault="007D1E76" w:rsidP="000C3365">
      <w:pPr>
        <w:pStyle w:val="Ttulo2"/>
        <w:rPr>
          <w:rFonts w:asciiTheme="minorHAnsi" w:hAnsiTheme="minorHAnsi" w:cstheme="minorHAnsi"/>
          <w:b/>
          <w:color w:val="auto"/>
          <w:sz w:val="22"/>
          <w:szCs w:val="22"/>
        </w:rPr>
      </w:pPr>
      <w:bookmarkStart w:id="13" w:name="_Toc161472878"/>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3</w:t>
      </w:r>
      <w:r w:rsidR="005E231E" w:rsidRPr="009C4B27">
        <w:rPr>
          <w:rFonts w:asciiTheme="minorHAnsi" w:hAnsiTheme="minorHAnsi" w:cstheme="minorHAnsi"/>
          <w:b/>
          <w:color w:val="auto"/>
          <w:sz w:val="22"/>
          <w:szCs w:val="22"/>
        </w:rPr>
        <w:t>. Información por Segmentos:</w:t>
      </w:r>
      <w:bookmarkEnd w:id="13"/>
    </w:p>
    <w:p w14:paraId="6C3C6A0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7477DE" w14:textId="77777777" w:rsidR="009C4B27" w:rsidRPr="009C4B27" w:rsidRDefault="009C4B27" w:rsidP="009C4B27">
      <w:pPr>
        <w:pStyle w:val="Sinespaciado"/>
        <w:jc w:val="both"/>
        <w:rPr>
          <w:rFonts w:cstheme="minorHAnsi"/>
        </w:rPr>
      </w:pPr>
      <w:r w:rsidRPr="009C4B27">
        <w:rPr>
          <w:rFonts w:cstheme="minorHAnsi"/>
        </w:rPr>
        <w:t xml:space="preserve">Toda la información del Fideicomiso, está procesada y clasificada según el origen de los recursos </w:t>
      </w:r>
    </w:p>
    <w:p w14:paraId="03BBF6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9C4B27" w:rsidRDefault="007D1E76" w:rsidP="000C3365">
      <w:pPr>
        <w:pStyle w:val="Ttulo2"/>
        <w:rPr>
          <w:rFonts w:asciiTheme="minorHAnsi" w:hAnsiTheme="minorHAnsi" w:cstheme="minorHAnsi"/>
          <w:b/>
          <w:color w:val="auto"/>
          <w:sz w:val="22"/>
          <w:szCs w:val="22"/>
        </w:rPr>
      </w:pPr>
      <w:bookmarkStart w:id="14" w:name="_Toc161472879"/>
      <w:r w:rsidRPr="009C4B27">
        <w:rPr>
          <w:rFonts w:asciiTheme="minorHAnsi" w:hAnsiTheme="minorHAnsi" w:cstheme="minorHAnsi"/>
          <w:b/>
          <w:color w:val="auto"/>
          <w:sz w:val="22"/>
          <w:szCs w:val="22"/>
        </w:rPr>
        <w:t>1</w:t>
      </w:r>
      <w:r w:rsidR="004A1077" w:rsidRPr="009C4B27">
        <w:rPr>
          <w:rFonts w:asciiTheme="minorHAnsi" w:hAnsiTheme="minorHAnsi" w:cstheme="minorHAnsi"/>
          <w:b/>
          <w:color w:val="auto"/>
          <w:sz w:val="22"/>
          <w:szCs w:val="22"/>
        </w:rPr>
        <w:t>4</w:t>
      </w:r>
      <w:r w:rsidRPr="009C4B27">
        <w:rPr>
          <w:rFonts w:asciiTheme="minorHAnsi" w:hAnsiTheme="minorHAnsi" w:cstheme="minorHAnsi"/>
          <w:b/>
          <w:color w:val="auto"/>
          <w:sz w:val="22"/>
          <w:szCs w:val="22"/>
        </w:rPr>
        <w:t>. E</w:t>
      </w:r>
      <w:r w:rsidR="005E231E" w:rsidRPr="009C4B27">
        <w:rPr>
          <w:rFonts w:asciiTheme="minorHAnsi" w:hAnsiTheme="minorHAnsi" w:cstheme="minorHAnsi"/>
          <w:b/>
          <w:color w:val="auto"/>
          <w:sz w:val="22"/>
          <w:szCs w:val="22"/>
        </w:rPr>
        <w:t>ventos Posteriores al Cierre:</w:t>
      </w:r>
      <w:bookmarkEnd w:id="14"/>
    </w:p>
    <w:p w14:paraId="362DF4F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A9060B2" w14:textId="0FC3FB50" w:rsidR="00617F83" w:rsidRPr="009C4B27" w:rsidRDefault="006B560A" w:rsidP="009C4B27">
      <w:pPr>
        <w:pStyle w:val="Sinespaciado"/>
        <w:jc w:val="both"/>
        <w:rPr>
          <w:rFonts w:cstheme="minorHAnsi"/>
        </w:rPr>
      </w:pPr>
      <w:r>
        <w:rPr>
          <w:rFonts w:cstheme="minorHAnsi"/>
        </w:rPr>
        <w:t>No hubo eventos posteriores al cierre del ejercicio.</w:t>
      </w:r>
    </w:p>
    <w:p w14:paraId="5EB5155D"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9C4B27" w:rsidRDefault="005E231E" w:rsidP="000C3365">
      <w:pPr>
        <w:pStyle w:val="Ttulo2"/>
        <w:rPr>
          <w:rFonts w:asciiTheme="minorHAnsi" w:hAnsiTheme="minorHAnsi" w:cstheme="minorHAnsi"/>
          <w:b/>
          <w:color w:val="auto"/>
          <w:sz w:val="22"/>
          <w:szCs w:val="22"/>
        </w:rPr>
      </w:pPr>
      <w:bookmarkStart w:id="15" w:name="_Toc161472880"/>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5</w:t>
      </w:r>
      <w:r w:rsidRPr="009C4B27">
        <w:rPr>
          <w:rFonts w:asciiTheme="minorHAnsi" w:hAnsiTheme="minorHAnsi" w:cstheme="minorHAnsi"/>
          <w:b/>
          <w:color w:val="auto"/>
          <w:sz w:val="22"/>
          <w:szCs w:val="22"/>
        </w:rPr>
        <w:t>. Partes Relacionadas:</w:t>
      </w:r>
      <w:bookmarkEnd w:id="15"/>
    </w:p>
    <w:p w14:paraId="20438A3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BAE9F86" w14:textId="23410012" w:rsidR="009C4B27" w:rsidRPr="009C4B27" w:rsidRDefault="009C4B27" w:rsidP="009C4B27">
      <w:pPr>
        <w:pStyle w:val="Sinespaciado"/>
        <w:jc w:val="both"/>
        <w:rPr>
          <w:rFonts w:cstheme="minorHAnsi"/>
        </w:rPr>
      </w:pPr>
      <w:r w:rsidRPr="009C4B27">
        <w:rPr>
          <w:rFonts w:cstheme="minorHAnsi"/>
        </w:rPr>
        <w:t>No existen partes relacionadas que pudieran ejercer influencia significativa sobre la toma de decisiones financieras y operativas.</w:t>
      </w:r>
      <w:r w:rsidRPr="009C4B27">
        <w:rPr>
          <w:rFonts w:cstheme="minorHAnsi"/>
        </w:rPr>
        <w:tab/>
      </w:r>
      <w:r w:rsidRPr="009C4B27">
        <w:rPr>
          <w:rFonts w:cstheme="minorHAnsi"/>
        </w:rPr>
        <w:tab/>
        <w:t xml:space="preserve"> </w:t>
      </w:r>
    </w:p>
    <w:p w14:paraId="652A91AC" w14:textId="77777777" w:rsidR="009C4B27" w:rsidRPr="009C4B27" w:rsidRDefault="009C4B27" w:rsidP="009C4B27">
      <w:pPr>
        <w:pStyle w:val="Sinespaciado"/>
        <w:jc w:val="both"/>
        <w:rPr>
          <w:rFonts w:cstheme="minorHAnsi"/>
        </w:rPr>
      </w:pPr>
    </w:p>
    <w:p w14:paraId="78699B1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9C4B27" w:rsidRDefault="007D1E76" w:rsidP="00F46719">
      <w:pPr>
        <w:pStyle w:val="Ttulo2"/>
        <w:rPr>
          <w:rFonts w:asciiTheme="minorHAnsi" w:hAnsiTheme="minorHAnsi" w:cstheme="minorHAnsi"/>
          <w:b/>
          <w:color w:val="auto"/>
          <w:sz w:val="22"/>
          <w:szCs w:val="22"/>
        </w:rPr>
      </w:pPr>
      <w:bookmarkStart w:id="16" w:name="_Toc161472881"/>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6</w:t>
      </w:r>
      <w:r w:rsidRPr="009C4B27">
        <w:rPr>
          <w:rFonts w:asciiTheme="minorHAnsi" w:hAnsiTheme="minorHAnsi" w:cstheme="minorHAnsi"/>
          <w:b/>
          <w:color w:val="auto"/>
          <w:sz w:val="22"/>
          <w:szCs w:val="22"/>
        </w:rPr>
        <w:t xml:space="preserve">. </w:t>
      </w:r>
      <w:r w:rsidR="001973A2" w:rsidRPr="009C4B27">
        <w:rPr>
          <w:rFonts w:asciiTheme="minorHAnsi" w:hAnsiTheme="minorHAnsi" w:cstheme="minorHAnsi"/>
          <w:b/>
          <w:color w:val="auto"/>
          <w:sz w:val="22"/>
          <w:szCs w:val="22"/>
        </w:rPr>
        <w:t>Responsabilidad Sobre la Presentación Razonable de la Información Contable</w:t>
      </w:r>
      <w:r w:rsidR="005E231E" w:rsidRPr="009C4B27">
        <w:rPr>
          <w:rFonts w:asciiTheme="minorHAnsi" w:hAnsiTheme="minorHAnsi" w:cstheme="minorHAnsi"/>
          <w:b/>
          <w:color w:val="auto"/>
          <w:sz w:val="22"/>
          <w:szCs w:val="22"/>
        </w:rPr>
        <w:t>:</w:t>
      </w:r>
      <w:bookmarkEnd w:id="16"/>
    </w:p>
    <w:p w14:paraId="2490581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092EF68" w14:textId="30885A81" w:rsidR="00D5018E" w:rsidRPr="00CF7C81" w:rsidRDefault="009C4B27" w:rsidP="00D5018E">
      <w:pPr>
        <w:pBdr>
          <w:bottom w:val="single" w:sz="12" w:space="1" w:color="auto"/>
        </w:pBdr>
        <w:tabs>
          <w:tab w:val="left" w:leader="underscore" w:pos="9639"/>
        </w:tabs>
        <w:spacing w:after="0" w:line="240" w:lineRule="auto"/>
        <w:jc w:val="both"/>
        <w:rPr>
          <w:rFonts w:asciiTheme="minorHAnsi" w:eastAsiaTheme="minorEastAsia" w:hAnsiTheme="minorHAnsi" w:cstheme="minorHAnsi"/>
          <w:lang w:eastAsia="es-MX"/>
        </w:rPr>
      </w:pPr>
      <w:r w:rsidRPr="00CF7C81">
        <w:rPr>
          <w:rFonts w:asciiTheme="minorHAnsi" w:eastAsiaTheme="minorEastAsia" w:hAnsiTheme="minorHAnsi" w:cstheme="minorHAnsi"/>
          <w:lang w:eastAsia="es-MX"/>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16E74ADB" w14:textId="77777777" w:rsidR="00231FBE" w:rsidRPr="009C4B27"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9C4B27"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9C4B27" w:rsidRDefault="00D5018E" w:rsidP="00D5018E">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Nota 1</w:t>
      </w:r>
      <w:r w:rsidRPr="009C4B27">
        <w:rPr>
          <w:rFonts w:asciiTheme="minorHAnsi" w:hAnsiTheme="minorHAnsi" w:cstheme="minorHAnsi"/>
        </w:rPr>
        <w:t>: En cada una de las 1</w:t>
      </w:r>
      <w:r w:rsidR="005053EE" w:rsidRPr="009C4B27">
        <w:rPr>
          <w:rFonts w:asciiTheme="minorHAnsi" w:hAnsiTheme="minorHAnsi" w:cstheme="minorHAnsi"/>
        </w:rPr>
        <w:t>5</w:t>
      </w:r>
      <w:r w:rsidRPr="009C4B27">
        <w:rPr>
          <w:rFonts w:asciiTheme="minorHAnsi" w:hAnsiTheme="minorHAnsi" w:cstheme="minorHAnsi"/>
        </w:rPr>
        <w:t xml:space="preserve"> notas de gestión administrativa el ente público deberá poner la nota correspondiente o en su caso la leyenda “</w:t>
      </w:r>
      <w:r w:rsidRPr="009C4B27">
        <w:rPr>
          <w:rFonts w:asciiTheme="minorHAnsi" w:hAnsiTheme="minorHAnsi" w:cstheme="minorHAnsi"/>
          <w:b/>
          <w:bCs/>
        </w:rPr>
        <w:t>Esta nota no le aplica al ente público” y una breve explicación del motivo por el cual no le es aplicable</w:t>
      </w:r>
      <w:r w:rsidRPr="009C4B27">
        <w:rPr>
          <w:rFonts w:asciiTheme="minorHAnsi" w:hAnsiTheme="minorHAnsi" w:cstheme="minorHAnsi"/>
        </w:rPr>
        <w:t>.</w:t>
      </w:r>
      <w:r w:rsidR="000310EF" w:rsidRPr="009C4B27">
        <w:rPr>
          <w:rFonts w:asciiTheme="minorHAnsi" w:hAnsiTheme="minorHAnsi" w:cstheme="minorHAnsi"/>
        </w:rPr>
        <w:t xml:space="preserve"> 06-12-2022</w:t>
      </w:r>
    </w:p>
    <w:p w14:paraId="0AABDD06" w14:textId="77777777" w:rsidR="00D5018E" w:rsidRPr="009C4B27"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A70AE71"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4235A65"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10B2A66D"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4759EE95"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2E889548"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C539DAC" w14:textId="7E13CE5E" w:rsidR="002D6CBA"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Ing. </w:t>
      </w:r>
      <w:r w:rsidR="00FF27C0">
        <w:rPr>
          <w:rFonts w:asciiTheme="minorHAnsi" w:hAnsiTheme="minorHAnsi" w:cstheme="minorHAnsi"/>
        </w:rPr>
        <w:t>Marisol Suárez Correa</w:t>
      </w:r>
      <w:r>
        <w:rPr>
          <w:rFonts w:asciiTheme="minorHAnsi" w:hAnsiTheme="minorHAnsi" w:cstheme="minorHAnsi"/>
        </w:rPr>
        <w:t xml:space="preserve">                                              Juan Lara Centeno</w:t>
      </w:r>
    </w:p>
    <w:p w14:paraId="3157CD53" w14:textId="49A9B57E" w:rsidR="002D6CBA" w:rsidRPr="009C4B27"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President</w:t>
      </w:r>
      <w:r w:rsidR="00FF27C0">
        <w:rPr>
          <w:rFonts w:asciiTheme="minorHAnsi" w:hAnsiTheme="minorHAnsi" w:cstheme="minorHAnsi"/>
        </w:rPr>
        <w:t>a</w:t>
      </w:r>
      <w:r>
        <w:rPr>
          <w:rFonts w:asciiTheme="minorHAnsi" w:hAnsiTheme="minorHAnsi" w:cstheme="minorHAnsi"/>
        </w:rPr>
        <w:t xml:space="preserve"> del Comité Técnico                                         Dirección de Control y Seguimiento de Fideicomisos       </w:t>
      </w:r>
    </w:p>
    <w:sectPr w:rsidR="002D6CBA" w:rsidRPr="009C4B27" w:rsidSect="009E468B">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5158" w14:textId="77777777" w:rsidR="00C638CE" w:rsidRDefault="00C638CE" w:rsidP="00E00323">
      <w:pPr>
        <w:spacing w:after="0" w:line="240" w:lineRule="auto"/>
      </w:pPr>
      <w:r>
        <w:separator/>
      </w:r>
    </w:p>
  </w:endnote>
  <w:endnote w:type="continuationSeparator" w:id="0">
    <w:p w14:paraId="0E224E2A" w14:textId="77777777" w:rsidR="00C638CE" w:rsidRDefault="00C638C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52B3D19" w:rsidR="0012405A" w:rsidRDefault="0012405A">
        <w:pPr>
          <w:pStyle w:val="Piedepgina"/>
          <w:jc w:val="right"/>
        </w:pPr>
        <w:r>
          <w:fldChar w:fldCharType="begin"/>
        </w:r>
        <w:r>
          <w:instrText>PAGE   \* MERGEFORMAT</w:instrText>
        </w:r>
        <w:r>
          <w:fldChar w:fldCharType="separate"/>
        </w:r>
        <w:r w:rsidR="007F7DB4" w:rsidRPr="007F7DB4">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0AAB" w14:textId="77777777" w:rsidR="00C638CE" w:rsidRDefault="00C638CE" w:rsidP="00E00323">
      <w:pPr>
        <w:spacing w:after="0" w:line="240" w:lineRule="auto"/>
      </w:pPr>
      <w:r>
        <w:separator/>
      </w:r>
    </w:p>
  </w:footnote>
  <w:footnote w:type="continuationSeparator" w:id="0">
    <w:p w14:paraId="179757B4" w14:textId="77777777" w:rsidR="00C638CE" w:rsidRDefault="00C638C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52F" w14:textId="77777777" w:rsidR="00253A84" w:rsidRDefault="00253A84" w:rsidP="00A4610E">
    <w:pPr>
      <w:pStyle w:val="Encabezado"/>
      <w:spacing w:after="0" w:line="240" w:lineRule="auto"/>
      <w:jc w:val="center"/>
      <w:rPr>
        <w:rFonts w:ascii="Arial" w:hAnsi="Arial" w:cs="Arial"/>
        <w:sz w:val="20"/>
        <w:szCs w:val="20"/>
      </w:rPr>
    </w:pPr>
    <w:r w:rsidRPr="006019DD">
      <w:rPr>
        <w:rFonts w:ascii="Arial" w:hAnsi="Arial" w:cs="Arial"/>
        <w:sz w:val="20"/>
        <w:szCs w:val="20"/>
      </w:rPr>
      <w:t>Fideicomiso de Apoyo Operativo al consejo de cuenca Lerma de Chapala (FICUENCA)</w:t>
    </w:r>
  </w:p>
  <w:p w14:paraId="651A4C4F" w14:textId="11081339" w:rsidR="00A4610E" w:rsidRDefault="00A4610E" w:rsidP="00A4610E">
    <w:pPr>
      <w:pStyle w:val="Encabezado"/>
      <w:spacing w:after="0" w:line="240" w:lineRule="auto"/>
      <w:jc w:val="center"/>
    </w:pPr>
    <w:r w:rsidRPr="00A4610E">
      <w:t>CORRESPONDI</w:t>
    </w:r>
    <w:r w:rsidR="00DD018C">
      <w:t>E</w:t>
    </w:r>
    <w:r w:rsidRPr="00A4610E">
      <w:t>NTES AL</w:t>
    </w:r>
    <w:r w:rsidR="00253A84">
      <w:t xml:space="preserve"> 3</w:t>
    </w:r>
    <w:r w:rsidR="00413F91">
      <w:t>1</w:t>
    </w:r>
    <w:r w:rsidR="00253A84">
      <w:t xml:space="preserve"> DE </w:t>
    </w:r>
    <w:r w:rsidR="00413F91">
      <w:t>DICIEMBRE</w:t>
    </w:r>
    <w:r w:rsidR="00253A84">
      <w:t xml:space="preserve"> 202</w:t>
    </w:r>
    <w:r w:rsidR="00714C3B">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3EDF"/>
    <w:multiLevelType w:val="hybridMultilevel"/>
    <w:tmpl w:val="73C6F714"/>
    <w:lvl w:ilvl="0" w:tplc="C6123DC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BCE4AFE"/>
    <w:multiLevelType w:val="hybridMultilevel"/>
    <w:tmpl w:val="6FA81862"/>
    <w:lvl w:ilvl="0" w:tplc="3F3EB4B8">
      <w:start w:val="1"/>
      <w:numFmt w:val="lowerLetter"/>
      <w:lvlText w:val="%1)"/>
      <w:lvlJc w:val="left"/>
      <w:pPr>
        <w:ind w:left="720" w:hanging="360"/>
      </w:pPr>
      <w:rPr>
        <w:rFonts w:cs="Calibr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054B8A"/>
    <w:multiLevelType w:val="hybridMultilevel"/>
    <w:tmpl w:val="854E650C"/>
    <w:lvl w:ilvl="0" w:tplc="C60444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D95245"/>
    <w:multiLevelType w:val="hybridMultilevel"/>
    <w:tmpl w:val="FF6EC882"/>
    <w:lvl w:ilvl="0" w:tplc="8A2C5658">
      <w:start w:val="1"/>
      <w:numFmt w:val="decimal"/>
      <w:lvlText w:val="%1."/>
      <w:lvlJc w:val="left"/>
      <w:pPr>
        <w:ind w:left="5037" w:hanging="360"/>
      </w:pPr>
      <w:rPr>
        <w:rFonts w:hint="default"/>
      </w:rPr>
    </w:lvl>
    <w:lvl w:ilvl="1" w:tplc="080A0019" w:tentative="1">
      <w:start w:val="1"/>
      <w:numFmt w:val="lowerLetter"/>
      <w:lvlText w:val="%2."/>
      <w:lvlJc w:val="left"/>
      <w:pPr>
        <w:ind w:left="5757" w:hanging="360"/>
      </w:pPr>
    </w:lvl>
    <w:lvl w:ilvl="2" w:tplc="080A001B" w:tentative="1">
      <w:start w:val="1"/>
      <w:numFmt w:val="lowerRoman"/>
      <w:lvlText w:val="%3."/>
      <w:lvlJc w:val="right"/>
      <w:pPr>
        <w:ind w:left="6477" w:hanging="180"/>
      </w:pPr>
    </w:lvl>
    <w:lvl w:ilvl="3" w:tplc="080A000F" w:tentative="1">
      <w:start w:val="1"/>
      <w:numFmt w:val="decimal"/>
      <w:lvlText w:val="%4."/>
      <w:lvlJc w:val="left"/>
      <w:pPr>
        <w:ind w:left="7197" w:hanging="360"/>
      </w:pPr>
    </w:lvl>
    <w:lvl w:ilvl="4" w:tplc="080A0019" w:tentative="1">
      <w:start w:val="1"/>
      <w:numFmt w:val="lowerLetter"/>
      <w:lvlText w:val="%5."/>
      <w:lvlJc w:val="left"/>
      <w:pPr>
        <w:ind w:left="7917" w:hanging="360"/>
      </w:pPr>
    </w:lvl>
    <w:lvl w:ilvl="5" w:tplc="080A001B" w:tentative="1">
      <w:start w:val="1"/>
      <w:numFmt w:val="lowerRoman"/>
      <w:lvlText w:val="%6."/>
      <w:lvlJc w:val="right"/>
      <w:pPr>
        <w:ind w:left="8637" w:hanging="180"/>
      </w:pPr>
    </w:lvl>
    <w:lvl w:ilvl="6" w:tplc="080A000F" w:tentative="1">
      <w:start w:val="1"/>
      <w:numFmt w:val="decimal"/>
      <w:lvlText w:val="%7."/>
      <w:lvlJc w:val="left"/>
      <w:pPr>
        <w:ind w:left="9357" w:hanging="360"/>
      </w:pPr>
    </w:lvl>
    <w:lvl w:ilvl="7" w:tplc="080A0019" w:tentative="1">
      <w:start w:val="1"/>
      <w:numFmt w:val="lowerLetter"/>
      <w:lvlText w:val="%8."/>
      <w:lvlJc w:val="left"/>
      <w:pPr>
        <w:ind w:left="10077" w:hanging="360"/>
      </w:pPr>
    </w:lvl>
    <w:lvl w:ilvl="8" w:tplc="080A001B" w:tentative="1">
      <w:start w:val="1"/>
      <w:numFmt w:val="lowerRoman"/>
      <w:lvlText w:val="%9."/>
      <w:lvlJc w:val="right"/>
      <w:pPr>
        <w:ind w:left="10797" w:hanging="180"/>
      </w:pPr>
    </w:lvl>
  </w:abstractNum>
  <w:abstractNum w:abstractNumId="5" w15:restartNumberingAfterBreak="0">
    <w:nsid w:val="6E4B7031"/>
    <w:multiLevelType w:val="hybridMultilevel"/>
    <w:tmpl w:val="6074E08C"/>
    <w:lvl w:ilvl="0" w:tplc="145ED7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E309A"/>
    <w:rsid w:val="00106EE9"/>
    <w:rsid w:val="001201F0"/>
    <w:rsid w:val="0012405A"/>
    <w:rsid w:val="0012493A"/>
    <w:rsid w:val="00154BA3"/>
    <w:rsid w:val="001973A2"/>
    <w:rsid w:val="001C34BC"/>
    <w:rsid w:val="001C710C"/>
    <w:rsid w:val="001C75F2"/>
    <w:rsid w:val="001D2063"/>
    <w:rsid w:val="001D43E9"/>
    <w:rsid w:val="001F3057"/>
    <w:rsid w:val="00231FBE"/>
    <w:rsid w:val="00232175"/>
    <w:rsid w:val="00243FF4"/>
    <w:rsid w:val="0024740E"/>
    <w:rsid w:val="00253A84"/>
    <w:rsid w:val="002722DD"/>
    <w:rsid w:val="002864FC"/>
    <w:rsid w:val="00291F5A"/>
    <w:rsid w:val="00295B72"/>
    <w:rsid w:val="002D6CBA"/>
    <w:rsid w:val="002F2100"/>
    <w:rsid w:val="00317A0E"/>
    <w:rsid w:val="003453CA"/>
    <w:rsid w:val="0037188B"/>
    <w:rsid w:val="00396D53"/>
    <w:rsid w:val="003E6C64"/>
    <w:rsid w:val="00413F91"/>
    <w:rsid w:val="0043078C"/>
    <w:rsid w:val="00435A87"/>
    <w:rsid w:val="00486284"/>
    <w:rsid w:val="004A1077"/>
    <w:rsid w:val="004A58C8"/>
    <w:rsid w:val="004C3C6F"/>
    <w:rsid w:val="004D2691"/>
    <w:rsid w:val="004F234D"/>
    <w:rsid w:val="004F6178"/>
    <w:rsid w:val="004F6FAC"/>
    <w:rsid w:val="005053EE"/>
    <w:rsid w:val="00516100"/>
    <w:rsid w:val="00516A8F"/>
    <w:rsid w:val="00524E8F"/>
    <w:rsid w:val="00540261"/>
    <w:rsid w:val="0054701E"/>
    <w:rsid w:val="005759C5"/>
    <w:rsid w:val="00580B10"/>
    <w:rsid w:val="00593C54"/>
    <w:rsid w:val="005B5531"/>
    <w:rsid w:val="005B7FC1"/>
    <w:rsid w:val="005D3E43"/>
    <w:rsid w:val="005D64F2"/>
    <w:rsid w:val="005E231E"/>
    <w:rsid w:val="005E37E5"/>
    <w:rsid w:val="005F2900"/>
    <w:rsid w:val="005F51CC"/>
    <w:rsid w:val="00613651"/>
    <w:rsid w:val="00617F83"/>
    <w:rsid w:val="0064059E"/>
    <w:rsid w:val="00657009"/>
    <w:rsid w:val="00681C79"/>
    <w:rsid w:val="006B1ADF"/>
    <w:rsid w:val="006B560A"/>
    <w:rsid w:val="006F0687"/>
    <w:rsid w:val="006F579D"/>
    <w:rsid w:val="006F77A8"/>
    <w:rsid w:val="00714C3B"/>
    <w:rsid w:val="007610BC"/>
    <w:rsid w:val="007714AB"/>
    <w:rsid w:val="00787C78"/>
    <w:rsid w:val="007D1E76"/>
    <w:rsid w:val="007D4484"/>
    <w:rsid w:val="007E38A2"/>
    <w:rsid w:val="007F699D"/>
    <w:rsid w:val="007F7DB4"/>
    <w:rsid w:val="00806269"/>
    <w:rsid w:val="00843CBE"/>
    <w:rsid w:val="008471D7"/>
    <w:rsid w:val="0086420E"/>
    <w:rsid w:val="0086459F"/>
    <w:rsid w:val="008C3BB8"/>
    <w:rsid w:val="008E076C"/>
    <w:rsid w:val="00922FCD"/>
    <w:rsid w:val="0092765C"/>
    <w:rsid w:val="00967DDA"/>
    <w:rsid w:val="009736CB"/>
    <w:rsid w:val="00982C29"/>
    <w:rsid w:val="009872B8"/>
    <w:rsid w:val="0099503B"/>
    <w:rsid w:val="009C4B27"/>
    <w:rsid w:val="009D3E94"/>
    <w:rsid w:val="009E468B"/>
    <w:rsid w:val="009F3847"/>
    <w:rsid w:val="009F7174"/>
    <w:rsid w:val="00A4610E"/>
    <w:rsid w:val="00A6346D"/>
    <w:rsid w:val="00A730E0"/>
    <w:rsid w:val="00A87476"/>
    <w:rsid w:val="00AA2768"/>
    <w:rsid w:val="00AA41E5"/>
    <w:rsid w:val="00AB722B"/>
    <w:rsid w:val="00AE1F6A"/>
    <w:rsid w:val="00AF4375"/>
    <w:rsid w:val="00B073DE"/>
    <w:rsid w:val="00B16CBC"/>
    <w:rsid w:val="00B6368B"/>
    <w:rsid w:val="00BA53FE"/>
    <w:rsid w:val="00BB1B74"/>
    <w:rsid w:val="00BE02EB"/>
    <w:rsid w:val="00C109E7"/>
    <w:rsid w:val="00C4250B"/>
    <w:rsid w:val="00C4625D"/>
    <w:rsid w:val="00C54C12"/>
    <w:rsid w:val="00C638CE"/>
    <w:rsid w:val="00C93C67"/>
    <w:rsid w:val="00C97E1E"/>
    <w:rsid w:val="00CB41C4"/>
    <w:rsid w:val="00CF1316"/>
    <w:rsid w:val="00CF7C81"/>
    <w:rsid w:val="00D13C44"/>
    <w:rsid w:val="00D32331"/>
    <w:rsid w:val="00D40FC2"/>
    <w:rsid w:val="00D5018E"/>
    <w:rsid w:val="00D51507"/>
    <w:rsid w:val="00D546B2"/>
    <w:rsid w:val="00D975B1"/>
    <w:rsid w:val="00DA05E0"/>
    <w:rsid w:val="00DD018C"/>
    <w:rsid w:val="00DD116D"/>
    <w:rsid w:val="00DF6937"/>
    <w:rsid w:val="00E00323"/>
    <w:rsid w:val="00E11758"/>
    <w:rsid w:val="00E74967"/>
    <w:rsid w:val="00E7559F"/>
    <w:rsid w:val="00E85520"/>
    <w:rsid w:val="00E9132F"/>
    <w:rsid w:val="00EA37F5"/>
    <w:rsid w:val="00EA7915"/>
    <w:rsid w:val="00ED7AA0"/>
    <w:rsid w:val="00F067C8"/>
    <w:rsid w:val="00F43AC5"/>
    <w:rsid w:val="00F46719"/>
    <w:rsid w:val="00F47787"/>
    <w:rsid w:val="00F54F6F"/>
    <w:rsid w:val="00F6102D"/>
    <w:rsid w:val="00F65A92"/>
    <w:rsid w:val="00F6759B"/>
    <w:rsid w:val="00F90FFF"/>
    <w:rsid w:val="00FA125D"/>
    <w:rsid w:val="00FC1AE8"/>
    <w:rsid w:val="00FD0F8E"/>
    <w:rsid w:val="00FF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253A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6EC8938D-7B3D-4DB9-B82B-9F14B5CB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3216</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cmanceral</cp:lastModifiedBy>
  <cp:revision>2</cp:revision>
  <cp:lastPrinted>2024-04-19T20:07:00Z</cp:lastPrinted>
  <dcterms:created xsi:type="dcterms:W3CDTF">2026-01-15T17:12:00Z</dcterms:created>
  <dcterms:modified xsi:type="dcterms:W3CDTF">2026-01-15T17:12:00Z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