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020D54"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48BC66C0"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CA672E">
              <w:rPr>
                <w:noProof/>
                <w:webHidden/>
              </w:rPr>
              <w:t>2</w:t>
            </w:r>
            <w:r w:rsidR="005F51CC">
              <w:rPr>
                <w:noProof/>
                <w:webHidden/>
              </w:rPr>
              <w:fldChar w:fldCharType="end"/>
            </w:r>
          </w:hyperlink>
        </w:p>
        <w:p w14:paraId="6A6756CA" w14:textId="52A7DF64" w:rsidR="005F51CC" w:rsidRDefault="00020D5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CA672E">
              <w:rPr>
                <w:noProof/>
                <w:webHidden/>
              </w:rPr>
              <w:t>2</w:t>
            </w:r>
            <w:r w:rsidR="005F51CC">
              <w:rPr>
                <w:noProof/>
                <w:webHidden/>
              </w:rPr>
              <w:fldChar w:fldCharType="end"/>
            </w:r>
          </w:hyperlink>
        </w:p>
        <w:p w14:paraId="19796F35" w14:textId="4EB53DA7" w:rsidR="005F51CC" w:rsidRDefault="00020D5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CA672E">
              <w:rPr>
                <w:noProof/>
                <w:webHidden/>
              </w:rPr>
              <w:t>3</w:t>
            </w:r>
            <w:r w:rsidR="005F51CC">
              <w:rPr>
                <w:noProof/>
                <w:webHidden/>
              </w:rPr>
              <w:fldChar w:fldCharType="end"/>
            </w:r>
          </w:hyperlink>
        </w:p>
        <w:p w14:paraId="62AC0657" w14:textId="33A99B36" w:rsidR="005F51CC" w:rsidRDefault="00020D5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CA672E">
              <w:rPr>
                <w:noProof/>
                <w:webHidden/>
              </w:rPr>
              <w:t>4</w:t>
            </w:r>
            <w:r w:rsidR="005F51CC">
              <w:rPr>
                <w:noProof/>
                <w:webHidden/>
              </w:rPr>
              <w:fldChar w:fldCharType="end"/>
            </w:r>
          </w:hyperlink>
        </w:p>
        <w:p w14:paraId="7C7C1962" w14:textId="78816C89" w:rsidR="005F51CC" w:rsidRDefault="00020D5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CA672E">
              <w:rPr>
                <w:noProof/>
                <w:webHidden/>
              </w:rPr>
              <w:t>5</w:t>
            </w:r>
            <w:r w:rsidR="005F51CC">
              <w:rPr>
                <w:noProof/>
                <w:webHidden/>
              </w:rPr>
              <w:fldChar w:fldCharType="end"/>
            </w:r>
          </w:hyperlink>
        </w:p>
        <w:p w14:paraId="3FE6C661" w14:textId="3028692B" w:rsidR="005F51CC" w:rsidRDefault="00020D5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CA672E">
              <w:rPr>
                <w:noProof/>
                <w:webHidden/>
              </w:rPr>
              <w:t>6</w:t>
            </w:r>
            <w:r w:rsidR="005F51CC">
              <w:rPr>
                <w:noProof/>
                <w:webHidden/>
              </w:rPr>
              <w:fldChar w:fldCharType="end"/>
            </w:r>
          </w:hyperlink>
        </w:p>
        <w:p w14:paraId="135541CC" w14:textId="49A4DA7F" w:rsidR="005F51CC" w:rsidRDefault="00020D5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CA672E">
              <w:rPr>
                <w:noProof/>
                <w:webHidden/>
              </w:rPr>
              <w:t>7</w:t>
            </w:r>
            <w:r w:rsidR="005F51CC">
              <w:rPr>
                <w:noProof/>
                <w:webHidden/>
              </w:rPr>
              <w:fldChar w:fldCharType="end"/>
            </w:r>
          </w:hyperlink>
        </w:p>
        <w:p w14:paraId="48C9D852" w14:textId="600C7E4A" w:rsidR="005F51CC" w:rsidRDefault="00020D5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CA672E">
              <w:rPr>
                <w:noProof/>
                <w:webHidden/>
              </w:rPr>
              <w:t>8</w:t>
            </w:r>
            <w:r w:rsidR="005F51CC">
              <w:rPr>
                <w:noProof/>
                <w:webHidden/>
              </w:rPr>
              <w:fldChar w:fldCharType="end"/>
            </w:r>
          </w:hyperlink>
        </w:p>
        <w:p w14:paraId="027C97E3" w14:textId="29579A74" w:rsidR="005F51CC" w:rsidRDefault="00020D5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CA672E">
              <w:rPr>
                <w:noProof/>
                <w:webHidden/>
              </w:rPr>
              <w:t>9</w:t>
            </w:r>
            <w:r w:rsidR="005F51CC">
              <w:rPr>
                <w:noProof/>
                <w:webHidden/>
              </w:rPr>
              <w:fldChar w:fldCharType="end"/>
            </w:r>
          </w:hyperlink>
        </w:p>
        <w:p w14:paraId="00DB87A1" w14:textId="7719CE01" w:rsidR="005F51CC" w:rsidRDefault="00020D5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CA672E">
              <w:rPr>
                <w:noProof/>
                <w:webHidden/>
              </w:rPr>
              <w:t>9</w:t>
            </w:r>
            <w:r w:rsidR="005F51CC">
              <w:rPr>
                <w:noProof/>
                <w:webHidden/>
              </w:rPr>
              <w:fldChar w:fldCharType="end"/>
            </w:r>
          </w:hyperlink>
        </w:p>
        <w:p w14:paraId="00EEECC2" w14:textId="230BCDD7" w:rsidR="005F51CC" w:rsidRDefault="00020D5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CA672E">
              <w:rPr>
                <w:noProof/>
                <w:webHidden/>
              </w:rPr>
              <w:t>10</w:t>
            </w:r>
            <w:r w:rsidR="005F51CC">
              <w:rPr>
                <w:noProof/>
                <w:webHidden/>
              </w:rPr>
              <w:fldChar w:fldCharType="end"/>
            </w:r>
          </w:hyperlink>
        </w:p>
        <w:p w14:paraId="68FD7A9A" w14:textId="536394C2" w:rsidR="005F51CC" w:rsidRDefault="00020D5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CA672E">
              <w:rPr>
                <w:noProof/>
                <w:webHidden/>
              </w:rPr>
              <w:t>10</w:t>
            </w:r>
            <w:r w:rsidR="005F51CC">
              <w:rPr>
                <w:noProof/>
                <w:webHidden/>
              </w:rPr>
              <w:fldChar w:fldCharType="end"/>
            </w:r>
          </w:hyperlink>
        </w:p>
        <w:p w14:paraId="5F55527F" w14:textId="1AA6D26C" w:rsidR="005F51CC" w:rsidRDefault="00020D5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CA672E">
              <w:rPr>
                <w:noProof/>
                <w:webHidden/>
              </w:rPr>
              <w:t>10</w:t>
            </w:r>
            <w:r w:rsidR="005F51CC">
              <w:rPr>
                <w:noProof/>
                <w:webHidden/>
              </w:rPr>
              <w:fldChar w:fldCharType="end"/>
            </w:r>
          </w:hyperlink>
        </w:p>
        <w:p w14:paraId="674ABB69" w14:textId="0284B04D" w:rsidR="005F51CC" w:rsidRDefault="00020D5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CA672E">
              <w:rPr>
                <w:noProof/>
                <w:webHidden/>
              </w:rPr>
              <w:t>11</w:t>
            </w:r>
            <w:r w:rsidR="005F51CC">
              <w:rPr>
                <w:noProof/>
                <w:webHidden/>
              </w:rPr>
              <w:fldChar w:fldCharType="end"/>
            </w:r>
          </w:hyperlink>
        </w:p>
        <w:p w14:paraId="39048CDA" w14:textId="4C99C0A2" w:rsidR="005F51CC" w:rsidRDefault="00020D5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CA672E">
              <w:rPr>
                <w:noProof/>
                <w:webHidden/>
              </w:rPr>
              <w:t>11</w:t>
            </w:r>
            <w:r w:rsidR="005F51CC">
              <w:rPr>
                <w:noProof/>
                <w:webHidden/>
              </w:rPr>
              <w:fldChar w:fldCharType="end"/>
            </w:r>
          </w:hyperlink>
        </w:p>
        <w:p w14:paraId="7E9C5BA3" w14:textId="60718844" w:rsidR="005F51CC" w:rsidRDefault="00020D5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CA672E">
              <w:rPr>
                <w:noProof/>
                <w:webHidden/>
              </w:rPr>
              <w:t>11</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2A4DE0A8" w14:textId="468F4D67" w:rsidR="00D72F9B" w:rsidRPr="00E74967" w:rsidRDefault="00D72F9B" w:rsidP="00D72F9B">
      <w:pPr>
        <w:tabs>
          <w:tab w:val="left" w:leader="underscore" w:pos="9639"/>
        </w:tabs>
        <w:spacing w:after="0" w:line="240" w:lineRule="auto"/>
        <w:jc w:val="both"/>
        <w:rPr>
          <w:rFonts w:cs="Calibri"/>
        </w:rPr>
      </w:pPr>
      <w:r w:rsidRPr="00AC5C3F">
        <w:rPr>
          <w:rFonts w:cs="Calibri"/>
        </w:rPr>
        <w:t>El organismo fue creado el 25 de noviembre de 2005, mediante decreto gubernativo 247, bajo la denominación de Centro Cultural Guanajuato</w:t>
      </w:r>
      <w:r>
        <w:rPr>
          <w:rFonts w:cs="Calibri"/>
        </w:rPr>
        <w:t>.</w:t>
      </w:r>
    </w:p>
    <w:p w14:paraId="3837CA26" w14:textId="4A9B8627" w:rsidR="007D1E76" w:rsidRPr="00E74967" w:rsidRDefault="007D1E76" w:rsidP="00CB41C4">
      <w:pPr>
        <w:tabs>
          <w:tab w:val="left" w:leader="underscore" w:pos="9639"/>
        </w:tabs>
        <w:spacing w:after="0" w:line="240" w:lineRule="auto"/>
        <w:jc w:val="both"/>
        <w:rPr>
          <w:rFonts w:cs="Calibri"/>
        </w:rPr>
      </w:pP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91E5399" w14:textId="77777777" w:rsidR="00D72F9B" w:rsidRDefault="00D72F9B" w:rsidP="00D72F9B">
      <w:pPr>
        <w:tabs>
          <w:tab w:val="left" w:leader="underscore" w:pos="9639"/>
        </w:tabs>
        <w:spacing w:after="0" w:line="240" w:lineRule="auto"/>
        <w:jc w:val="both"/>
        <w:rPr>
          <w:rFonts w:cs="Calibri"/>
        </w:rPr>
      </w:pPr>
      <w:r w:rsidRPr="00AC5C3F">
        <w:rPr>
          <w:rFonts w:cs="Calibri"/>
        </w:rPr>
        <w:t>El 7 de julio de 2006, se publicaron reformas al decreto de creación, mediante el decreto gubernativo 271 a efectos de adecuar atribuciones de acuerdo a las necesidades del organismo.</w:t>
      </w:r>
    </w:p>
    <w:p w14:paraId="4B79FE3B" w14:textId="77777777" w:rsidR="00D72F9B" w:rsidRDefault="00D72F9B" w:rsidP="00D72F9B">
      <w:pPr>
        <w:tabs>
          <w:tab w:val="left" w:leader="underscore" w:pos="9639"/>
        </w:tabs>
        <w:spacing w:after="0" w:line="240" w:lineRule="auto"/>
        <w:jc w:val="both"/>
        <w:rPr>
          <w:rFonts w:cs="Calibri"/>
        </w:rPr>
      </w:pPr>
      <w:r w:rsidRPr="00AC5C3F">
        <w:rPr>
          <w:rFonts w:cs="Calibri"/>
        </w:rPr>
        <w:t xml:space="preserve">El 20 de febrero de 2007, mediante decreto gubernativo 15 publicado en el periódico oficial, se restructuró la organización interna del Centro Cultural Guanajuato, modificando su </w:t>
      </w:r>
      <w:r>
        <w:rPr>
          <w:rFonts w:cs="Calibri"/>
        </w:rPr>
        <w:t>denominación a Fo</w:t>
      </w:r>
      <w:r w:rsidRPr="00AC5C3F">
        <w:rPr>
          <w:rFonts w:cs="Calibri"/>
        </w:rPr>
        <w:t>rum Cultural Guanajuato.</w:t>
      </w:r>
    </w:p>
    <w:p w14:paraId="221AFB9F" w14:textId="77777777" w:rsidR="00D72F9B" w:rsidRDefault="00D72F9B" w:rsidP="00D72F9B">
      <w:pPr>
        <w:tabs>
          <w:tab w:val="left" w:leader="underscore" w:pos="9639"/>
        </w:tabs>
        <w:spacing w:after="0" w:line="240" w:lineRule="auto"/>
        <w:jc w:val="both"/>
        <w:rPr>
          <w:rFonts w:cs="Calibri"/>
        </w:rPr>
      </w:pPr>
      <w:r w:rsidRPr="00AC5C3F">
        <w:rPr>
          <w:rFonts w:cs="Calibri"/>
        </w:rPr>
        <w:t>El 27 de abril de 2007, mediante decreto gubernativo número 23, se expide el Reglamento Interior del Fórum Cultural Guanajuato y es el ordenamiento que sustenta la estructura orgánica y las atribuciones conferidas a las unidades administrativas que integran actualmente al Fórum Cultural.</w:t>
      </w:r>
    </w:p>
    <w:p w14:paraId="0033C29B" w14:textId="77777777" w:rsidR="00D72F9B" w:rsidRDefault="00D72F9B" w:rsidP="00D72F9B">
      <w:pPr>
        <w:tabs>
          <w:tab w:val="left" w:leader="underscore" w:pos="9639"/>
        </w:tabs>
        <w:spacing w:after="0" w:line="240" w:lineRule="auto"/>
        <w:jc w:val="both"/>
        <w:rPr>
          <w:rFonts w:cs="Calibri"/>
        </w:rPr>
      </w:pPr>
      <w:r w:rsidRPr="00AC5C3F">
        <w:rPr>
          <w:rFonts w:cs="Calibri"/>
        </w:rPr>
        <w:t>El Museo de Arte e Historia de Guanajuato, fue creado el 22 de septiembre de 2006, mediante decreto gubernativo 301 como órgano desconcentrado del entonces centro cultural tuvo su origen con el Decreto de creación del Museo</w:t>
      </w:r>
      <w:r>
        <w:rPr>
          <w:rFonts w:cs="Calibri"/>
        </w:rPr>
        <w:t>.</w:t>
      </w:r>
    </w:p>
    <w:p w14:paraId="5CBD5E7E" w14:textId="77777777" w:rsidR="00D72F9B" w:rsidRDefault="00D72F9B" w:rsidP="00D72F9B">
      <w:pPr>
        <w:tabs>
          <w:tab w:val="left" w:leader="underscore" w:pos="9639"/>
        </w:tabs>
        <w:spacing w:after="0" w:line="240" w:lineRule="auto"/>
        <w:jc w:val="both"/>
        <w:rPr>
          <w:rFonts w:cs="Calibri"/>
        </w:rPr>
      </w:pPr>
      <w:r w:rsidRPr="00AC5C3F">
        <w:rPr>
          <w:rFonts w:cs="Calibri"/>
        </w:rPr>
        <w:t>El Teatro del Bicentenario fue creado el 23 de noviembre del 2010, mediante Decreto Gubernativo 157, como órgano desconcentrado del Fórum Cultural Guanajuato.</w:t>
      </w:r>
    </w:p>
    <w:p w14:paraId="67DEEBBA" w14:textId="77777777" w:rsidR="00D72F9B" w:rsidRDefault="00D72F9B" w:rsidP="00D72F9B">
      <w:pPr>
        <w:tabs>
          <w:tab w:val="left" w:leader="underscore" w:pos="9639"/>
        </w:tabs>
        <w:spacing w:after="0" w:line="240" w:lineRule="auto"/>
        <w:jc w:val="both"/>
        <w:rPr>
          <w:rFonts w:cs="Calibri"/>
        </w:rPr>
      </w:pPr>
      <w:r w:rsidRPr="00AC5C3F">
        <w:rPr>
          <w:rFonts w:cs="Calibri"/>
        </w:rPr>
        <w:t>El 30 de noviembre de 2017, mediante decreto gubernativo 204, publicado en el periódico oficial, se incorpora en la denominación del Teatro del Bicentenario el nombre de Roberto Plasencia Saldaña.</w:t>
      </w:r>
    </w:p>
    <w:p w14:paraId="6E0632A2" w14:textId="77777777" w:rsidR="00D72F9B" w:rsidRPr="00E74967" w:rsidRDefault="00D72F9B" w:rsidP="00D72F9B">
      <w:pPr>
        <w:tabs>
          <w:tab w:val="left" w:leader="underscore" w:pos="9639"/>
        </w:tabs>
        <w:spacing w:after="0" w:line="240" w:lineRule="auto"/>
        <w:jc w:val="both"/>
        <w:rPr>
          <w:rFonts w:cs="Calibri"/>
        </w:rPr>
      </w:pPr>
      <w:r>
        <w:rPr>
          <w:rFonts w:cs="Calibri"/>
        </w:rPr>
        <w:t xml:space="preserve">El 25 de mayo de 2021, mediante decreto gubernativo 88, publicado en el periódico oficial, se realiza una reestructura administrativa; se cambia la sectorización del Forum a la Secretaría de Educación; se incorporan las sesiones no presenciales de consejo directivo; Se omite la figura de vocal ejecutivo y se reestructura y cambia de denominación la contraloría interna a órgano interno de control. </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D618D5B" w14:textId="436FFD92" w:rsidR="00D72F9B" w:rsidRDefault="00D72F9B" w:rsidP="00D72F9B">
      <w:pPr>
        <w:tabs>
          <w:tab w:val="left" w:leader="underscore" w:pos="9639"/>
        </w:tabs>
        <w:spacing w:after="0" w:line="240" w:lineRule="auto"/>
        <w:jc w:val="both"/>
        <w:rPr>
          <w:rFonts w:cs="Calibri"/>
        </w:rPr>
      </w:pPr>
      <w:r w:rsidRPr="00AC5C3F">
        <w:rPr>
          <w:rFonts w:cs="Calibri"/>
        </w:rPr>
        <w:t>En el ámbito económico y financiero, las condiciones que prevalecen en la Entidad son las mismas que al efecto informa la Secretaría de Fi</w:t>
      </w:r>
      <w:r>
        <w:rPr>
          <w:rFonts w:cs="Calibri"/>
        </w:rPr>
        <w:t>n</w:t>
      </w:r>
      <w:r w:rsidRPr="00AC5C3F">
        <w:rPr>
          <w:rFonts w:cs="Calibri"/>
        </w:rPr>
        <w:t>anzas, Inversión y Administración en el informe de cuenta pública.</w:t>
      </w:r>
    </w:p>
    <w:p w14:paraId="0278C0C4" w14:textId="5677189F" w:rsidR="00D72F9B" w:rsidRDefault="00D72F9B" w:rsidP="00D72F9B">
      <w:pPr>
        <w:tabs>
          <w:tab w:val="left" w:leader="underscore" w:pos="9639"/>
        </w:tabs>
        <w:spacing w:after="0" w:line="240" w:lineRule="auto"/>
        <w:jc w:val="both"/>
        <w:rPr>
          <w:rFonts w:cs="Calibri"/>
        </w:rPr>
      </w:pPr>
      <w:r w:rsidRPr="00AC5C3F">
        <w:rPr>
          <w:rFonts w:cs="Calibri"/>
        </w:rPr>
        <w:lastRenderedPageBreak/>
        <w:t xml:space="preserve">En lo particular, </w:t>
      </w:r>
      <w:r>
        <w:rPr>
          <w:rFonts w:cs="Calibri"/>
        </w:rPr>
        <w:t>esta</w:t>
      </w:r>
      <w:r w:rsidRPr="00AC5C3F">
        <w:rPr>
          <w:rFonts w:cs="Calibri"/>
        </w:rPr>
        <w:t xml:space="preserve"> </w:t>
      </w:r>
      <w:r>
        <w:rPr>
          <w:rFonts w:cs="Calibri"/>
        </w:rPr>
        <w:t>e</w:t>
      </w:r>
      <w:r w:rsidRPr="00AC5C3F">
        <w:rPr>
          <w:rFonts w:cs="Calibri"/>
        </w:rPr>
        <w:t>ntidad opera con los recursos presupuestales provenientes de</w:t>
      </w:r>
      <w:r>
        <w:rPr>
          <w:rFonts w:cs="Calibri"/>
        </w:rPr>
        <w:t xml:space="preserve"> transferencia presupuestal</w:t>
      </w:r>
      <w:r w:rsidRPr="00AC5C3F">
        <w:rPr>
          <w:rFonts w:cs="Calibri"/>
        </w:rPr>
        <w:t xml:space="preserve"> aprobad</w:t>
      </w:r>
      <w:r>
        <w:rPr>
          <w:rFonts w:cs="Calibri"/>
        </w:rPr>
        <w:t>a</w:t>
      </w:r>
      <w:r w:rsidRPr="00AC5C3F">
        <w:rPr>
          <w:rFonts w:cs="Calibri"/>
        </w:rPr>
        <w:t xml:space="preserve"> por el H. Congreso del Estado </w:t>
      </w:r>
      <w:r>
        <w:rPr>
          <w:rFonts w:cs="Calibri"/>
        </w:rPr>
        <w:t xml:space="preserve">de Guanajuato y </w:t>
      </w:r>
      <w:r w:rsidRPr="00AC5C3F">
        <w:rPr>
          <w:rFonts w:cs="Calibri"/>
        </w:rPr>
        <w:t xml:space="preserve">son complementados con remanentes de operación, así como por los ingresos propios que se pronostica obtener en el ejercicio fiscal correspondiente, este complemento representa </w:t>
      </w:r>
      <w:r>
        <w:rPr>
          <w:rFonts w:cs="Calibri"/>
        </w:rPr>
        <w:t>un mínimo</w:t>
      </w:r>
      <w:r w:rsidRPr="00AC5C3F">
        <w:rPr>
          <w:rFonts w:cs="Calibri"/>
        </w:rPr>
        <w:t xml:space="preserve"> </w:t>
      </w:r>
      <w:r>
        <w:rPr>
          <w:rFonts w:cs="Calibri"/>
        </w:rPr>
        <w:t>d</w:t>
      </w:r>
      <w:r w:rsidRPr="00AC5C3F">
        <w:rPr>
          <w:rFonts w:cs="Calibri"/>
        </w:rPr>
        <w:t xml:space="preserve">el </w:t>
      </w:r>
      <w:r>
        <w:rPr>
          <w:rFonts w:cs="Calibri"/>
        </w:rPr>
        <w:t>total</w:t>
      </w:r>
      <w:r w:rsidRPr="00AC5C3F">
        <w:rPr>
          <w:rFonts w:cs="Calibri"/>
        </w:rPr>
        <w:t xml:space="preserve"> del gasto.</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5388A43" w14:textId="77777777" w:rsidR="006B429D" w:rsidRPr="00E74967" w:rsidRDefault="006B429D" w:rsidP="006B429D">
      <w:pPr>
        <w:tabs>
          <w:tab w:val="left" w:leader="underscore" w:pos="9639"/>
        </w:tabs>
        <w:spacing w:after="0" w:line="240" w:lineRule="auto"/>
        <w:jc w:val="both"/>
        <w:rPr>
          <w:rFonts w:cs="Calibri"/>
        </w:rPr>
      </w:pPr>
      <w:r w:rsidRPr="00AC5C3F">
        <w:rPr>
          <w:rFonts w:cs="Calibri"/>
        </w:rPr>
        <w:t>El Organismo tiene por objeto fomentar, planear, desarrollar, promover, realizar y organizar actividades culturales, educativas, sociales, recreativas y de servicios para el Estado de Guanajuato, en el ámbito de su competencia.</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49EC17C" w14:textId="77777777" w:rsidR="006B429D" w:rsidRDefault="006B429D" w:rsidP="006B429D">
      <w:pPr>
        <w:tabs>
          <w:tab w:val="left" w:leader="underscore" w:pos="9639"/>
        </w:tabs>
        <w:spacing w:after="0" w:line="240" w:lineRule="auto"/>
        <w:jc w:val="both"/>
        <w:rPr>
          <w:rFonts w:cs="Calibri"/>
        </w:rPr>
      </w:pPr>
      <w:r w:rsidRPr="00AC5C3F">
        <w:rPr>
          <w:rFonts w:cs="Calibri"/>
        </w:rPr>
        <w:t>Las actividades del organismo consisten en la prestación de servicios culturales a la población a través del programa de actividades culturales, tanto en artes plásticas como en artes escénicas, que se desarrollan en los espacios libres del complejo, Auditorio Mateo Herrera, Museo de Arte e Historia de Guanajuato y Teatro del Bicentenario</w:t>
      </w:r>
      <w:r>
        <w:rPr>
          <w:rFonts w:cs="Calibri"/>
        </w:rPr>
        <w:t xml:space="preserve"> Roberto Plasencia Saldaña</w:t>
      </w:r>
      <w:r w:rsidRPr="00AC5C3F">
        <w:rPr>
          <w:rFonts w:cs="Calibri"/>
        </w:rPr>
        <w:t>.</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03F90F68"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00C105DF">
        <w:rPr>
          <w:rFonts w:cs="Calibri"/>
        </w:rPr>
        <w:t xml:space="preserve"> por ejemplo: E</w:t>
      </w:r>
      <w:r w:rsidRPr="00E74967">
        <w:rPr>
          <w:rFonts w:cs="Calibri"/>
        </w:rPr>
        <w:t>nero a diciembre de 20</w:t>
      </w:r>
      <w:r w:rsidR="00C105DF">
        <w:rPr>
          <w:rFonts w:cs="Calibri"/>
        </w:rPr>
        <w:t>25</w:t>
      </w:r>
      <w:r w:rsidRPr="00E74967">
        <w:rPr>
          <w:rFonts w:cs="Calibri"/>
        </w:rPr>
        <w:t>).</w:t>
      </w:r>
    </w:p>
    <w:p w14:paraId="36B2DB43" w14:textId="34F7881D" w:rsidR="006B429D" w:rsidRDefault="006B429D" w:rsidP="00CB41C4">
      <w:pPr>
        <w:tabs>
          <w:tab w:val="left" w:leader="underscore" w:pos="9639"/>
        </w:tabs>
        <w:spacing w:after="0" w:line="240" w:lineRule="auto"/>
        <w:jc w:val="both"/>
        <w:rPr>
          <w:rFonts w:ascii="Arial" w:eastAsia="Times New Roman" w:hAnsi="Arial" w:cs="Arial"/>
          <w:color w:val="000000"/>
          <w:sz w:val="20"/>
          <w:szCs w:val="20"/>
          <w:lang w:eastAsia="es-MX"/>
        </w:rPr>
      </w:pPr>
      <w:r w:rsidRPr="00AC5C3F">
        <w:rPr>
          <w:rFonts w:ascii="Arial" w:eastAsia="Times New Roman" w:hAnsi="Arial" w:cs="Arial"/>
          <w:color w:val="000000"/>
          <w:sz w:val="20"/>
          <w:szCs w:val="20"/>
          <w:lang w:eastAsia="es-MX"/>
        </w:rPr>
        <w:t xml:space="preserve">Del </w:t>
      </w:r>
      <w:r>
        <w:rPr>
          <w:rFonts w:ascii="Arial" w:eastAsia="Times New Roman" w:hAnsi="Arial" w:cs="Arial"/>
          <w:color w:val="000000"/>
          <w:sz w:val="20"/>
          <w:szCs w:val="20"/>
          <w:lang w:eastAsia="es-MX"/>
        </w:rPr>
        <w:t>0</w:t>
      </w:r>
      <w:r w:rsidRPr="00AC5C3F">
        <w:rPr>
          <w:rFonts w:ascii="Arial" w:eastAsia="Times New Roman" w:hAnsi="Arial" w:cs="Arial"/>
          <w:color w:val="000000"/>
          <w:sz w:val="20"/>
          <w:szCs w:val="20"/>
          <w:lang w:eastAsia="es-MX"/>
        </w:rPr>
        <w:t xml:space="preserve">1 de enero al </w:t>
      </w:r>
      <w:r w:rsidR="00412147">
        <w:rPr>
          <w:rFonts w:ascii="Arial" w:eastAsia="Times New Roman" w:hAnsi="Arial" w:cs="Arial"/>
          <w:color w:val="000000"/>
          <w:sz w:val="20"/>
          <w:szCs w:val="20"/>
          <w:lang w:eastAsia="es-MX"/>
        </w:rPr>
        <w:t xml:space="preserve">30 de </w:t>
      </w:r>
      <w:r w:rsidR="00CA672E">
        <w:rPr>
          <w:rFonts w:ascii="Arial" w:eastAsia="Times New Roman" w:hAnsi="Arial" w:cs="Arial"/>
          <w:color w:val="000000"/>
          <w:sz w:val="20"/>
          <w:szCs w:val="20"/>
          <w:lang w:eastAsia="es-MX"/>
        </w:rPr>
        <w:t>septiembre</w:t>
      </w:r>
      <w:r w:rsidR="00412147">
        <w:rPr>
          <w:rFonts w:ascii="Arial" w:eastAsia="Times New Roman" w:hAnsi="Arial" w:cs="Arial"/>
          <w:color w:val="000000"/>
          <w:sz w:val="20"/>
          <w:szCs w:val="20"/>
          <w:lang w:eastAsia="es-MX"/>
        </w:rPr>
        <w:t xml:space="preserve"> de 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EAAB2CC" w14:textId="77777777" w:rsidR="006B429D" w:rsidRPr="00E74967" w:rsidRDefault="006B429D" w:rsidP="006B429D">
      <w:pPr>
        <w:tabs>
          <w:tab w:val="left" w:leader="underscore" w:pos="9639"/>
        </w:tabs>
        <w:spacing w:after="0" w:line="240" w:lineRule="auto"/>
        <w:jc w:val="both"/>
        <w:rPr>
          <w:rFonts w:cs="Calibri"/>
        </w:rPr>
      </w:pPr>
      <w:r w:rsidRPr="00AC5C3F">
        <w:rPr>
          <w:rFonts w:cs="Calibri"/>
        </w:rPr>
        <w:t>La Entidad se encuentra constituida como organismo público descentralizado de la administración pública estatal, con personalidad jurídica y patrimonio propios, tributando bajo el régimen de persona</w:t>
      </w:r>
      <w:r>
        <w:rPr>
          <w:rFonts w:cs="Calibri"/>
        </w:rPr>
        <w:t>s</w:t>
      </w:r>
      <w:r w:rsidRPr="00AC5C3F">
        <w:rPr>
          <w:rFonts w:cs="Calibri"/>
        </w:rPr>
        <w:t xml:space="preserve"> morales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6F98D4E" w14:textId="77777777" w:rsidR="006B429D" w:rsidRPr="00E74967" w:rsidRDefault="006B429D" w:rsidP="006B429D">
      <w:pPr>
        <w:tabs>
          <w:tab w:val="left" w:leader="underscore" w:pos="9639"/>
        </w:tabs>
        <w:spacing w:after="0" w:line="240" w:lineRule="auto"/>
        <w:jc w:val="both"/>
        <w:rPr>
          <w:rFonts w:cs="Calibri"/>
        </w:rPr>
      </w:pPr>
      <w:r w:rsidRPr="00AC5C3F">
        <w:rPr>
          <w:rFonts w:cs="Calibri"/>
        </w:rPr>
        <w:t>Por su régimen fiscal, sólo se encuentra obligado al entero de las retenci</w:t>
      </w:r>
      <w:r>
        <w:rPr>
          <w:rFonts w:cs="Calibri"/>
        </w:rPr>
        <w:t xml:space="preserve">ones del Impuesto Sobre la Renta (ISR) ante la federación, </w:t>
      </w:r>
      <w:r w:rsidRPr="00AC5C3F">
        <w:rPr>
          <w:rFonts w:cs="Calibri"/>
        </w:rPr>
        <w:t>y ante el Estado, a la retención del impuesto cedular, así como el pago de impuesto sobre nómina.</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77D71D62" w14:textId="3287A1CB" w:rsidR="006B429D" w:rsidRDefault="006B429D" w:rsidP="006B429D">
      <w:pPr>
        <w:tabs>
          <w:tab w:val="left" w:leader="underscore" w:pos="9639"/>
        </w:tabs>
        <w:spacing w:after="0" w:line="240" w:lineRule="auto"/>
        <w:rPr>
          <w:rFonts w:cs="Calibri"/>
        </w:rPr>
      </w:pPr>
    </w:p>
    <w:p w14:paraId="3434441A" w14:textId="77777777" w:rsidR="00180C10" w:rsidRDefault="00180C10" w:rsidP="00180C10">
      <w:pPr>
        <w:tabs>
          <w:tab w:val="left" w:leader="underscore" w:pos="9639"/>
        </w:tabs>
        <w:spacing w:after="0" w:line="240" w:lineRule="auto"/>
        <w:rPr>
          <w:noProof/>
        </w:rPr>
      </w:pPr>
      <w:r>
        <w:rPr>
          <w:rFonts w:cs="Calibri"/>
        </w:rPr>
        <w:t>FORUM CULTURAL GUANAJUATO</w:t>
      </w:r>
    </w:p>
    <w:p w14:paraId="1856BB8B" w14:textId="77777777" w:rsidR="00180C10" w:rsidRDefault="00180C10" w:rsidP="006B429D">
      <w:pPr>
        <w:tabs>
          <w:tab w:val="left" w:leader="underscore" w:pos="9639"/>
        </w:tabs>
        <w:spacing w:after="0" w:line="240" w:lineRule="auto"/>
        <w:rPr>
          <w:rFonts w:cs="Calibri"/>
        </w:rPr>
      </w:pPr>
    </w:p>
    <w:p w14:paraId="1AE3AB74" w14:textId="07FA0742" w:rsidR="00180C10" w:rsidRDefault="00180C10" w:rsidP="006B429D">
      <w:pPr>
        <w:tabs>
          <w:tab w:val="left" w:leader="underscore" w:pos="9639"/>
        </w:tabs>
        <w:spacing w:after="0" w:line="240" w:lineRule="auto"/>
      </w:pPr>
      <w:r>
        <w:rPr>
          <w:rFonts w:cs="Calibri"/>
        </w:rPr>
        <w:lastRenderedPageBreak/>
        <w:t xml:space="preserve">A partir de del 26 de septiembre 2024, nace la </w:t>
      </w:r>
      <w:r w:rsidR="00412147">
        <w:rPr>
          <w:rFonts w:cs="Calibri"/>
        </w:rPr>
        <w:t>S</w:t>
      </w:r>
      <w:r>
        <w:rPr>
          <w:rFonts w:cs="Calibri"/>
        </w:rPr>
        <w:t>ecretar</w:t>
      </w:r>
      <w:r w:rsidR="00412147">
        <w:rPr>
          <w:rFonts w:cs="Calibri"/>
        </w:rPr>
        <w:t>í</w:t>
      </w:r>
      <w:r>
        <w:rPr>
          <w:rFonts w:cs="Calibri"/>
        </w:rPr>
        <w:t xml:space="preserve">a de </w:t>
      </w:r>
      <w:r w:rsidR="00412147">
        <w:rPr>
          <w:rFonts w:cs="Calibri"/>
        </w:rPr>
        <w:t>C</w:t>
      </w:r>
      <w:r>
        <w:rPr>
          <w:rFonts w:cs="Calibri"/>
        </w:rPr>
        <w:t xml:space="preserve">ultura con el decreto </w:t>
      </w:r>
      <w:r>
        <w:t>187 con fec</w:t>
      </w:r>
      <w:r w:rsidR="004123DC">
        <w:t>ha del 17 de septiembre del 2024</w:t>
      </w:r>
      <w:r>
        <w:t>.</w:t>
      </w:r>
    </w:p>
    <w:p w14:paraId="23071021" w14:textId="0A4D0E03" w:rsidR="00675ABE" w:rsidRDefault="00180C10" w:rsidP="006B429D">
      <w:pPr>
        <w:tabs>
          <w:tab w:val="left" w:leader="underscore" w:pos="9639"/>
        </w:tabs>
        <w:spacing w:after="0" w:line="240" w:lineRule="auto"/>
      </w:pPr>
      <w:r>
        <w:t xml:space="preserve">Quedando como liquidador el Lic. Hugo Laurel Mendoza Segoviano. </w:t>
      </w:r>
    </w:p>
    <w:p w14:paraId="75F33799" w14:textId="34209719"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EC4DB2C" w14:textId="77777777" w:rsidR="003771D6" w:rsidRPr="00E74967" w:rsidRDefault="003771D6" w:rsidP="003771D6">
      <w:pPr>
        <w:tabs>
          <w:tab w:val="left" w:leader="underscore" w:pos="9639"/>
        </w:tabs>
        <w:spacing w:after="0" w:line="240" w:lineRule="auto"/>
        <w:jc w:val="both"/>
        <w:rPr>
          <w:rFonts w:cs="Calibri"/>
        </w:rPr>
      </w:pPr>
      <w:r w:rsidRPr="00F93216">
        <w:rPr>
          <w:rFonts w:cs="Calibri"/>
        </w:rPr>
        <w:t xml:space="preserve">El organismo en su construcción ha aportado recursos al fideicomiso cultural </w:t>
      </w:r>
      <w:proofErr w:type="spellStart"/>
      <w:r w:rsidRPr="00F93216">
        <w:rPr>
          <w:rFonts w:cs="Calibri"/>
        </w:rPr>
        <w:t>polif</w:t>
      </w:r>
      <w:r>
        <w:rPr>
          <w:rFonts w:cs="Calibri"/>
        </w:rPr>
        <w:t>o</w:t>
      </w:r>
      <w:r w:rsidRPr="00F93216">
        <w:rPr>
          <w:rFonts w:cs="Calibri"/>
        </w:rPr>
        <w:t>rum</w:t>
      </w:r>
      <w:proofErr w:type="spellEnd"/>
      <w:r w:rsidRPr="00F93216">
        <w:rPr>
          <w:rFonts w:cs="Calibri"/>
        </w:rPr>
        <w:t>, adscrito a la Secretaría de Obra Pública, para que sean destinados al proceso de consolidación de la infraestructura del complejo cultural que abarca el Fórum Cultural Guanajuato, este fideicomiso, ya quedó extinto.</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A179544" w14:textId="77777777" w:rsidR="003771D6" w:rsidRPr="00E74967" w:rsidRDefault="003771D6" w:rsidP="003771D6">
      <w:pPr>
        <w:tabs>
          <w:tab w:val="left" w:leader="underscore" w:pos="9639"/>
        </w:tabs>
        <w:spacing w:after="0" w:line="240" w:lineRule="auto"/>
        <w:jc w:val="both"/>
        <w:rPr>
          <w:rFonts w:cs="Calibri"/>
        </w:rPr>
      </w:pPr>
      <w:r w:rsidRPr="00F93216">
        <w:rPr>
          <w:rFonts w:cs="Calibri"/>
        </w:rPr>
        <w:t>La presentación de la información mediante la preparación de los Estados Financieros, se apega a la normatividad emitida por el Consejo Nacional de Armonización Contable, así como la Ley que la rige, conforme los parámetros que marca la Secretaría de Finanzas, Inversión y Administración del est</w:t>
      </w:r>
      <w:r>
        <w:rPr>
          <w:rFonts w:cs="Calibri"/>
        </w:rPr>
        <w:t>ado de Guanajuato, mediante el S</w:t>
      </w:r>
      <w:r w:rsidRPr="00F93216">
        <w:rPr>
          <w:rFonts w:cs="Calibri"/>
        </w:rPr>
        <w:t xml:space="preserve">istema </w:t>
      </w:r>
      <w:r>
        <w:rPr>
          <w:rFonts w:cs="Calibri"/>
        </w:rPr>
        <w:t>Integral de Administración Estatal (</w:t>
      </w:r>
      <w:r w:rsidRPr="00F93216">
        <w:rPr>
          <w:rFonts w:cs="Calibri"/>
        </w:rPr>
        <w:t>S</w:t>
      </w:r>
      <w:r>
        <w:rPr>
          <w:rFonts w:cs="Calibri"/>
        </w:rPr>
        <w:t>IAE HANA)</w:t>
      </w:r>
      <w:r w:rsidRPr="00F93216">
        <w:rPr>
          <w:rFonts w:cs="Calibri"/>
        </w:rPr>
        <w:t>.</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E2BE3B6" w14:textId="77777777" w:rsidR="003771D6" w:rsidRPr="00E74967" w:rsidRDefault="003771D6" w:rsidP="003771D6">
      <w:pPr>
        <w:tabs>
          <w:tab w:val="left" w:leader="underscore" w:pos="9639"/>
        </w:tabs>
        <w:spacing w:after="0" w:line="240" w:lineRule="auto"/>
        <w:jc w:val="both"/>
        <w:rPr>
          <w:rFonts w:cs="Calibri"/>
        </w:rPr>
      </w:pPr>
      <w:r>
        <w:rPr>
          <w:rFonts w:cs="Calibri"/>
        </w:rPr>
        <w:t>La establecida por la CONAC.</w:t>
      </w:r>
    </w:p>
    <w:p w14:paraId="2DCF252C" w14:textId="2F99C1F6" w:rsidR="007D1E76"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6BFDBEBE" w14:textId="7B4C0A25" w:rsidR="003771D6" w:rsidRPr="00E74967" w:rsidRDefault="003771D6" w:rsidP="003771D6">
      <w:pPr>
        <w:tabs>
          <w:tab w:val="left" w:leader="underscore" w:pos="9639"/>
        </w:tabs>
        <w:spacing w:after="0" w:line="240" w:lineRule="auto"/>
        <w:jc w:val="both"/>
        <w:rPr>
          <w:rFonts w:cs="Calibri"/>
        </w:rPr>
      </w:pPr>
      <w:r>
        <w:rPr>
          <w:rFonts w:cs="Calibri"/>
        </w:rPr>
        <w:t xml:space="preserve">La establecida por la CONAC; y de acuerdo a lo establecido en el Artículo 42 de los Lineamientos Generales de Racionalidad, Austeridad y Disciplina Presupuestal de la Administración Pública Estatal para el Ejercicio Fiscal del </w:t>
      </w:r>
      <w:r w:rsidR="005F6B66">
        <w:rPr>
          <w:rFonts w:cs="Calibri"/>
        </w:rPr>
        <w:t>2025.</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6AE0657" w14:textId="77777777" w:rsidR="00CB392E" w:rsidRPr="00E74967" w:rsidRDefault="00CB392E" w:rsidP="00CB392E">
      <w:pPr>
        <w:tabs>
          <w:tab w:val="left" w:leader="underscore" w:pos="9639"/>
        </w:tabs>
        <w:spacing w:after="0" w:line="240" w:lineRule="auto"/>
        <w:jc w:val="both"/>
        <w:rPr>
          <w:rFonts w:cs="Calibri"/>
        </w:rPr>
      </w:pPr>
      <w:r w:rsidRPr="00F93216">
        <w:rPr>
          <w:rFonts w:cs="Calibri"/>
        </w:rPr>
        <w:t>La normatividad supletoria se manejará conforme la que establezca la Secretaría de Finanzas, Inversión y Administración del Estado de Guanajuato.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*Revelar las nuevas políticas de reconocimiento:</w:t>
      </w:r>
    </w:p>
    <w:p w14:paraId="206DFCC4" w14:textId="5857F441" w:rsidR="00CB392E" w:rsidRPr="00E74967" w:rsidRDefault="0068144B" w:rsidP="00CB392E">
      <w:pPr>
        <w:tabs>
          <w:tab w:val="left" w:leader="underscore" w:pos="9639"/>
        </w:tabs>
        <w:spacing w:after="0" w:line="240" w:lineRule="auto"/>
        <w:jc w:val="both"/>
        <w:rPr>
          <w:rFonts w:cs="Calibri"/>
        </w:rPr>
      </w:pPr>
      <w:r>
        <w:rPr>
          <w:rFonts w:cs="Calibri"/>
        </w:rPr>
        <w:t>Esta nota no aplica al ente público</w:t>
      </w:r>
      <w:r w:rsidR="00CB392E">
        <w:rPr>
          <w:rFonts w:cs="Calibri"/>
        </w:rPr>
        <w:t>, ya que no se está implementando por primera vez.</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93111CD" w14:textId="77777777" w:rsidR="0068144B" w:rsidRPr="00E74967" w:rsidRDefault="0068144B" w:rsidP="0068144B">
      <w:pPr>
        <w:tabs>
          <w:tab w:val="left" w:leader="underscore" w:pos="9639"/>
        </w:tabs>
        <w:spacing w:after="0" w:line="240" w:lineRule="auto"/>
        <w:jc w:val="both"/>
        <w:rPr>
          <w:rFonts w:cs="Calibri"/>
        </w:rPr>
      </w:pPr>
      <w:r>
        <w:rPr>
          <w:rFonts w:cs="Calibri"/>
        </w:rPr>
        <w:t>Esta nota no aplica al ente público, ya que no se está implementando por primera vez.</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A84A383" w14:textId="77777777" w:rsidR="0068144B" w:rsidRPr="00E74967" w:rsidRDefault="0068144B" w:rsidP="0068144B">
      <w:pPr>
        <w:tabs>
          <w:tab w:val="left" w:leader="underscore" w:pos="9639"/>
        </w:tabs>
        <w:spacing w:after="0" w:line="240" w:lineRule="auto"/>
        <w:jc w:val="both"/>
        <w:rPr>
          <w:rFonts w:cs="Calibri"/>
        </w:rPr>
      </w:pPr>
      <w:r>
        <w:rPr>
          <w:rFonts w:cs="Calibri"/>
        </w:rPr>
        <w:t>Esta nota no aplica al ente público, ya que no se está implementando por primera vez.</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D81C1B7" w14:textId="77777777" w:rsidR="0068144B" w:rsidRPr="00E74967" w:rsidRDefault="0068144B" w:rsidP="0068144B">
      <w:pPr>
        <w:tabs>
          <w:tab w:val="left" w:leader="underscore" w:pos="9639"/>
        </w:tabs>
        <w:spacing w:after="0" w:line="240" w:lineRule="auto"/>
        <w:jc w:val="both"/>
        <w:rPr>
          <w:rFonts w:cs="Calibri"/>
        </w:rPr>
      </w:pPr>
      <w:r>
        <w:rPr>
          <w:rFonts w:cs="Calibri"/>
        </w:rPr>
        <w:t>Esta nota no aplica al ente público, ya que no se está implementando por primera vez.</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2627CFD" w14:textId="77777777" w:rsidR="00CB392E" w:rsidRPr="00E74967" w:rsidRDefault="00CB392E" w:rsidP="00CB392E">
      <w:pPr>
        <w:tabs>
          <w:tab w:val="left" w:leader="underscore" w:pos="9639"/>
        </w:tabs>
        <w:spacing w:after="0" w:line="240" w:lineRule="auto"/>
        <w:jc w:val="both"/>
        <w:rPr>
          <w:rFonts w:cs="Calibri"/>
        </w:rPr>
      </w:pPr>
      <w:r w:rsidRPr="00F93216">
        <w:rPr>
          <w:rFonts w:cs="Calibri"/>
        </w:rPr>
        <w:t xml:space="preserve">Los establecidos por la Secretaría de Finanzas, Inversión y Administración en el Sistema </w:t>
      </w:r>
      <w:r>
        <w:rPr>
          <w:rFonts w:cs="Calibri"/>
        </w:rPr>
        <w:t>SIAE HANA</w:t>
      </w:r>
    </w:p>
    <w:p w14:paraId="004A4D32" w14:textId="092F6787" w:rsidR="007D1E76" w:rsidRDefault="007D1E76" w:rsidP="00CB41C4">
      <w:pPr>
        <w:tabs>
          <w:tab w:val="left" w:leader="underscore" w:pos="9639"/>
        </w:tabs>
        <w:spacing w:after="0" w:line="240" w:lineRule="auto"/>
        <w:jc w:val="both"/>
        <w:rPr>
          <w:rFonts w:cs="Calibri"/>
        </w:rPr>
      </w:pPr>
    </w:p>
    <w:p w14:paraId="288C0E53" w14:textId="77777777" w:rsidR="00CB392E" w:rsidRPr="00E74967" w:rsidRDefault="00CB392E"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2BDE4F84" w14:textId="2F92D8F3" w:rsidR="00CB392E" w:rsidRPr="00E74967" w:rsidRDefault="00CB392E" w:rsidP="00CB392E">
      <w:pPr>
        <w:tabs>
          <w:tab w:val="left" w:leader="underscore" w:pos="9639"/>
        </w:tabs>
        <w:spacing w:after="0" w:line="240" w:lineRule="auto"/>
        <w:jc w:val="both"/>
        <w:rPr>
          <w:rFonts w:cs="Calibri"/>
        </w:rPr>
      </w:pPr>
      <w:r>
        <w:rPr>
          <w:rFonts w:cs="Calibri"/>
        </w:rPr>
        <w:t>No se realizan operación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62828513" w14:textId="77777777" w:rsidR="00CB392E" w:rsidRPr="00E74967" w:rsidRDefault="00CB392E" w:rsidP="00CB392E">
      <w:pPr>
        <w:tabs>
          <w:tab w:val="left" w:leader="underscore" w:pos="9639"/>
        </w:tabs>
        <w:spacing w:after="0" w:line="240" w:lineRule="auto"/>
        <w:jc w:val="both"/>
        <w:rPr>
          <w:rFonts w:cs="Calibri"/>
        </w:rPr>
      </w:pPr>
      <w:r>
        <w:rPr>
          <w:rFonts w:cs="Calibri"/>
        </w:rPr>
        <w:t>No se tienen acciones como inversión en compañías subsidiarias o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Sistema y método de valuación de inventarios y costo de lo vendido:</w:t>
      </w:r>
    </w:p>
    <w:p w14:paraId="0D671840" w14:textId="41048D5E" w:rsidR="00CB392E" w:rsidRPr="00E74967" w:rsidRDefault="00CB392E" w:rsidP="00CB392E">
      <w:pPr>
        <w:tabs>
          <w:tab w:val="left" w:leader="underscore" w:pos="9639"/>
        </w:tabs>
        <w:spacing w:after="0" w:line="240" w:lineRule="auto"/>
        <w:jc w:val="both"/>
        <w:rPr>
          <w:rFonts w:cs="Calibri"/>
        </w:rPr>
      </w:pPr>
      <w:r>
        <w:rPr>
          <w:rFonts w:cs="Calibri"/>
        </w:rPr>
        <w:t>No se tienen inventarios ni se producen bienes.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1436B03" w14:textId="77777777" w:rsidR="00CB392E" w:rsidRPr="00E74967" w:rsidRDefault="00CB392E" w:rsidP="00CB392E">
      <w:pPr>
        <w:tabs>
          <w:tab w:val="left" w:leader="underscore" w:pos="9639"/>
        </w:tabs>
        <w:spacing w:after="0" w:line="240" w:lineRule="auto"/>
        <w:jc w:val="both"/>
        <w:rPr>
          <w:rFonts w:cs="Calibri"/>
        </w:rPr>
      </w:pPr>
      <w:r w:rsidRPr="003525E6">
        <w:rPr>
          <w:rFonts w:cs="Calibri"/>
        </w:rPr>
        <w:t>No se hace reserva actuarial, la considera la Secretaría de Finanzas, Inversión y Administración</w:t>
      </w:r>
      <w:r>
        <w:rPr>
          <w:rFonts w:cs="Calibri"/>
        </w:rPr>
        <w:t>.</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1675B74" w14:textId="77777777" w:rsidR="00CB392E" w:rsidRPr="00E74967" w:rsidRDefault="00CB392E" w:rsidP="00CB392E">
      <w:pPr>
        <w:tabs>
          <w:tab w:val="left" w:leader="underscore" w:pos="9639"/>
        </w:tabs>
        <w:spacing w:after="0" w:line="240" w:lineRule="auto"/>
        <w:jc w:val="both"/>
        <w:rPr>
          <w:rFonts w:cs="Calibri"/>
        </w:rPr>
      </w:pPr>
      <w:r w:rsidRPr="003525E6">
        <w:rPr>
          <w:rFonts w:cs="Calibri"/>
        </w:rPr>
        <w:t>No se cuenta con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D39528A" w14:textId="417A9A44" w:rsidR="00CB392E" w:rsidRPr="00E74967" w:rsidRDefault="00CB392E" w:rsidP="00CB392E">
      <w:pPr>
        <w:tabs>
          <w:tab w:val="left" w:leader="underscore" w:pos="9639"/>
        </w:tabs>
        <w:spacing w:after="0" w:line="240" w:lineRule="auto"/>
        <w:jc w:val="both"/>
        <w:rPr>
          <w:rFonts w:cs="Calibri"/>
        </w:rPr>
      </w:pPr>
      <w:r w:rsidRPr="003525E6">
        <w:rPr>
          <w:rFonts w:cs="Calibri"/>
        </w:rPr>
        <w:t xml:space="preserve">No se </w:t>
      </w:r>
      <w:r>
        <w:rPr>
          <w:rFonts w:cs="Calibri"/>
        </w:rPr>
        <w:t>realizan reservas</w:t>
      </w:r>
      <w:r w:rsidRPr="003525E6">
        <w:rPr>
          <w:rFonts w:cs="Calibri"/>
        </w:rPr>
        <w:t>.</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D441EEA" w14:textId="77777777" w:rsidR="00CB392E" w:rsidRPr="00E74967" w:rsidRDefault="00CB392E" w:rsidP="00CB392E">
      <w:pPr>
        <w:tabs>
          <w:tab w:val="left" w:leader="underscore" w:pos="9639"/>
        </w:tabs>
        <w:spacing w:after="0" w:line="240" w:lineRule="auto"/>
        <w:jc w:val="both"/>
        <w:rPr>
          <w:rFonts w:cs="Calibri"/>
        </w:rPr>
      </w:pPr>
      <w:r w:rsidRPr="003525E6">
        <w:rPr>
          <w:rFonts w:cs="Calibri"/>
        </w:rPr>
        <w:t>Se apega este Organismo a las políticas y correcciones que marca la Secretaría de Finanzas Inversión y Administración del Estado de Guanajuato.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29BED42" w14:textId="11C090B1" w:rsidR="00CB392E" w:rsidRPr="00E74967" w:rsidRDefault="00CB392E" w:rsidP="00CB392E">
      <w:pPr>
        <w:tabs>
          <w:tab w:val="left" w:leader="underscore" w:pos="9639"/>
        </w:tabs>
        <w:spacing w:after="0" w:line="240" w:lineRule="auto"/>
        <w:jc w:val="both"/>
        <w:rPr>
          <w:rFonts w:cs="Calibri"/>
        </w:rPr>
      </w:pPr>
      <w:r w:rsidRPr="003525E6">
        <w:rPr>
          <w:rFonts w:cs="Calibri"/>
        </w:rPr>
        <w:t>Se elaboran en el periodo contables a afectar</w:t>
      </w:r>
      <w:r>
        <w:rPr>
          <w:rFonts w:cs="Calibri"/>
        </w:rPr>
        <w:t>.</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589A727" w14:textId="77777777" w:rsidR="00CB392E" w:rsidRPr="00E74967" w:rsidRDefault="00CB392E" w:rsidP="00CB392E">
      <w:pPr>
        <w:tabs>
          <w:tab w:val="left" w:leader="underscore" w:pos="9639"/>
        </w:tabs>
        <w:spacing w:after="0" w:line="240" w:lineRule="auto"/>
        <w:jc w:val="both"/>
        <w:rPr>
          <w:rFonts w:cs="Calibri"/>
        </w:rPr>
      </w:pPr>
      <w:r w:rsidRPr="003525E6">
        <w:rPr>
          <w:rFonts w:cs="Calibri"/>
        </w:rPr>
        <w:t>Se realizan las correspondientes al cierre mensual del periodo y al cierre del ejercicio fiscal</w:t>
      </w:r>
      <w:r>
        <w:rPr>
          <w:rFonts w:cs="Calibri"/>
        </w:rPr>
        <w:t>.</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11C24EEE" w14:textId="77777777" w:rsidR="00CB392E" w:rsidRPr="00E74967" w:rsidRDefault="00CB392E" w:rsidP="00CB392E">
      <w:pPr>
        <w:tabs>
          <w:tab w:val="left" w:leader="underscore" w:pos="9639"/>
        </w:tabs>
        <w:spacing w:after="0" w:line="240" w:lineRule="auto"/>
        <w:jc w:val="both"/>
        <w:rPr>
          <w:rFonts w:cs="Calibri"/>
        </w:rPr>
      </w:pPr>
      <w:r w:rsidRPr="003525E6">
        <w:rPr>
          <w:rFonts w:cs="Calibri"/>
        </w:rPr>
        <w:t>No se cuenta con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110F17F" w14:textId="77777777" w:rsidR="00CB392E" w:rsidRPr="00E74967" w:rsidRDefault="00CB392E" w:rsidP="00CB392E">
      <w:pPr>
        <w:tabs>
          <w:tab w:val="left" w:leader="underscore" w:pos="9639"/>
        </w:tabs>
        <w:spacing w:after="0" w:line="240" w:lineRule="auto"/>
        <w:jc w:val="both"/>
        <w:rPr>
          <w:rFonts w:cs="Calibri"/>
        </w:rPr>
      </w:pPr>
      <w:r w:rsidRPr="003525E6">
        <w:rPr>
          <w:rFonts w:cs="Calibri"/>
        </w:rPr>
        <w:t>No se cuenta con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29A4284"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BDFF42D" w14:textId="2CA865BF" w:rsidR="00CB392E" w:rsidRPr="00E74967" w:rsidRDefault="00CB392E" w:rsidP="00CB392E">
      <w:pPr>
        <w:tabs>
          <w:tab w:val="left" w:leader="underscore" w:pos="9639"/>
        </w:tabs>
        <w:spacing w:after="0" w:line="240" w:lineRule="auto"/>
        <w:jc w:val="both"/>
        <w:rPr>
          <w:rFonts w:cs="Calibri"/>
        </w:rPr>
      </w:pPr>
      <w:r>
        <w:rPr>
          <w:rFonts w:cs="Calibri"/>
        </w:rPr>
        <w:t>No se tienen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B35EF29" w14:textId="5B342D04" w:rsidR="00CB392E" w:rsidRPr="00E74967" w:rsidRDefault="00CB392E" w:rsidP="00CB392E">
      <w:pPr>
        <w:tabs>
          <w:tab w:val="left" w:leader="underscore" w:pos="9639"/>
        </w:tabs>
        <w:spacing w:after="0" w:line="240" w:lineRule="auto"/>
        <w:jc w:val="both"/>
        <w:rPr>
          <w:rFonts w:cs="Calibri"/>
        </w:rPr>
      </w:pPr>
      <w:r>
        <w:rPr>
          <w:rFonts w:cs="Calibri"/>
        </w:rPr>
        <w:t>No se realizan operaciones con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6E61540" w14:textId="39EFD0F4" w:rsidR="00CB392E" w:rsidRPr="00E74967" w:rsidRDefault="00CB392E" w:rsidP="00CB392E">
      <w:pPr>
        <w:tabs>
          <w:tab w:val="left" w:leader="underscore" w:pos="9639"/>
        </w:tabs>
        <w:spacing w:after="0" w:line="240" w:lineRule="auto"/>
        <w:jc w:val="both"/>
        <w:rPr>
          <w:rFonts w:cs="Calibri"/>
        </w:rPr>
      </w:pPr>
      <w:r>
        <w:rPr>
          <w:rFonts w:cs="Calibri"/>
        </w:rPr>
        <w:t>No se realizan operaciones con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D0B1AB1" w14:textId="77777777" w:rsidR="00480876" w:rsidRPr="00E74967" w:rsidRDefault="00480876" w:rsidP="00480876">
      <w:pPr>
        <w:tabs>
          <w:tab w:val="left" w:leader="underscore" w:pos="9639"/>
        </w:tabs>
        <w:spacing w:after="0" w:line="240" w:lineRule="auto"/>
        <w:jc w:val="both"/>
        <w:rPr>
          <w:rFonts w:cs="Calibri"/>
        </w:rPr>
      </w:pPr>
      <w:r>
        <w:rPr>
          <w:rFonts w:cs="Calibri"/>
        </w:rPr>
        <w:t>No se realizan operaciones con moneda extranjera.</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C26C02A" w14:textId="55784ECA" w:rsidR="00480876" w:rsidRPr="00E74967" w:rsidRDefault="00480876" w:rsidP="00480876">
      <w:pPr>
        <w:tabs>
          <w:tab w:val="left" w:leader="underscore" w:pos="9639"/>
        </w:tabs>
        <w:spacing w:after="0" w:line="240" w:lineRule="auto"/>
        <w:jc w:val="both"/>
        <w:rPr>
          <w:rFonts w:cs="Calibri"/>
        </w:rPr>
      </w:pPr>
      <w:r w:rsidRPr="003525E6">
        <w:rPr>
          <w:rFonts w:cs="Calibri"/>
        </w:rPr>
        <w:t>Los aplica S</w:t>
      </w:r>
      <w:r>
        <w:rPr>
          <w:rFonts w:cs="Calibri"/>
        </w:rPr>
        <w:t>IAE HANA</w:t>
      </w:r>
      <w:r w:rsidRPr="003525E6">
        <w:rPr>
          <w:rFonts w:cs="Calibri"/>
        </w:rPr>
        <w:t xml:space="preserve"> automáticamente</w:t>
      </w:r>
      <w:r>
        <w:rPr>
          <w:rFonts w:cs="Calibri"/>
        </w:rPr>
        <w:t>.</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BC0B50A" w14:textId="77777777" w:rsidR="00480876" w:rsidRPr="00E74967" w:rsidRDefault="00480876" w:rsidP="00480876">
      <w:pPr>
        <w:tabs>
          <w:tab w:val="left" w:leader="underscore" w:pos="9639"/>
        </w:tabs>
        <w:spacing w:after="0" w:line="240" w:lineRule="auto"/>
        <w:jc w:val="both"/>
        <w:rPr>
          <w:rFonts w:cs="Calibri"/>
        </w:rPr>
      </w:pPr>
      <w:r w:rsidRPr="003525E6">
        <w:rPr>
          <w:rFonts w:cs="Calibri"/>
        </w:rPr>
        <w:t>Los aplica S</w:t>
      </w:r>
      <w:r>
        <w:rPr>
          <w:rFonts w:cs="Calibri"/>
        </w:rPr>
        <w:t>IAE HANA</w:t>
      </w:r>
      <w:r w:rsidRPr="003525E6">
        <w:rPr>
          <w:rFonts w:cs="Calibri"/>
        </w:rPr>
        <w:t xml:space="preserve"> automáticamente</w:t>
      </w:r>
      <w:r>
        <w:rPr>
          <w:rFonts w:cs="Calibri"/>
        </w:rPr>
        <w:t>.</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8F2382D" w14:textId="77777777" w:rsidR="00480876" w:rsidRDefault="00480876" w:rsidP="00CB41C4">
      <w:pPr>
        <w:tabs>
          <w:tab w:val="left" w:leader="underscore" w:pos="9639"/>
        </w:tabs>
        <w:spacing w:after="0" w:line="240" w:lineRule="auto"/>
        <w:jc w:val="both"/>
        <w:rPr>
          <w:rFonts w:cs="Calibri"/>
        </w:rPr>
      </w:pPr>
      <w:r>
        <w:rPr>
          <w:rFonts w:cs="Calibri"/>
        </w:rPr>
        <w:t>Se realizan al cierre del ejercicio correspondiente.</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B033637" w14:textId="77777777" w:rsidR="00480876" w:rsidRPr="00E74967" w:rsidRDefault="00480876" w:rsidP="00480876">
      <w:pPr>
        <w:tabs>
          <w:tab w:val="left" w:leader="underscore" w:pos="9639"/>
        </w:tabs>
        <w:spacing w:after="0" w:line="240" w:lineRule="auto"/>
        <w:jc w:val="both"/>
        <w:rPr>
          <w:rFonts w:cs="Calibri"/>
        </w:rPr>
      </w:pPr>
      <w:r>
        <w:rPr>
          <w:rFonts w:cs="Calibri"/>
        </w:rPr>
        <w:t>No existen riesgos, se invierte en papel bancario gubernamental.</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E744BC4" w14:textId="789217BD" w:rsidR="00480876" w:rsidRPr="00E74967" w:rsidRDefault="00480876" w:rsidP="00480876">
      <w:pPr>
        <w:tabs>
          <w:tab w:val="left" w:leader="underscore" w:pos="9639"/>
        </w:tabs>
        <w:spacing w:after="0" w:line="240" w:lineRule="auto"/>
        <w:jc w:val="both"/>
        <w:rPr>
          <w:rFonts w:cs="Calibri"/>
        </w:rPr>
      </w:pPr>
      <w:r>
        <w:rPr>
          <w:rFonts w:cs="Calibri"/>
        </w:rPr>
        <w:lastRenderedPageBreak/>
        <w:t>No se construyen bienes por esta entidad.</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92B931E" w14:textId="77F5DC8B" w:rsidR="00480876" w:rsidRPr="00E74967" w:rsidRDefault="00480876" w:rsidP="00480876">
      <w:pPr>
        <w:tabs>
          <w:tab w:val="left" w:leader="underscore" w:pos="9639"/>
        </w:tabs>
        <w:spacing w:after="0" w:line="240" w:lineRule="auto"/>
        <w:jc w:val="both"/>
        <w:rPr>
          <w:rFonts w:cs="Calibri"/>
        </w:rPr>
      </w:pPr>
      <w:r>
        <w:rPr>
          <w:rFonts w:cs="Calibri"/>
        </w:rPr>
        <w:t>No se presentan garantías en ningún caso.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02949C3" w14:textId="7137E074" w:rsidR="00480876" w:rsidRPr="00E74967" w:rsidRDefault="00480876" w:rsidP="00480876">
      <w:pPr>
        <w:tabs>
          <w:tab w:val="left" w:leader="underscore" w:pos="9639"/>
        </w:tabs>
        <w:spacing w:after="0" w:line="240" w:lineRule="auto"/>
        <w:jc w:val="both"/>
        <w:rPr>
          <w:rFonts w:cs="Calibri"/>
        </w:rPr>
      </w:pPr>
      <w:r>
        <w:rPr>
          <w:rFonts w:cs="Calibri"/>
        </w:rPr>
        <w:t>Se entregan a la Secretaría de Finanzas, Inversión y Administración.</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DF6EFD1" w14:textId="77777777" w:rsidR="00480876" w:rsidRPr="00E74967" w:rsidRDefault="00480876" w:rsidP="00480876">
      <w:pPr>
        <w:tabs>
          <w:tab w:val="left" w:leader="underscore" w:pos="9639"/>
        </w:tabs>
        <w:spacing w:after="0" w:line="240" w:lineRule="auto"/>
        <w:jc w:val="both"/>
        <w:rPr>
          <w:rFonts w:cs="Calibri"/>
        </w:rPr>
      </w:pPr>
      <w:r>
        <w:rPr>
          <w:rFonts w:cs="Calibri"/>
        </w:rPr>
        <w:t>Se controlan a través de inventarios anuales y registro contable de cada bien adquirido.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4D31790C" w:rsidR="007D1E76" w:rsidRDefault="007D1E76" w:rsidP="00CB41C4">
      <w:pPr>
        <w:tabs>
          <w:tab w:val="left" w:leader="underscore" w:pos="9639"/>
        </w:tabs>
        <w:spacing w:after="0" w:line="240" w:lineRule="auto"/>
        <w:jc w:val="both"/>
        <w:rPr>
          <w:rFonts w:cs="Calibri"/>
        </w:rPr>
      </w:pPr>
    </w:p>
    <w:p w14:paraId="7DFDA250" w14:textId="77777777" w:rsidR="00480876" w:rsidRPr="00E74967" w:rsidRDefault="004808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C7E1D29" w14:textId="77777777" w:rsidR="00480876" w:rsidRDefault="00480876" w:rsidP="00CB41C4">
      <w:pPr>
        <w:tabs>
          <w:tab w:val="left" w:leader="underscore" w:pos="9639"/>
        </w:tabs>
        <w:spacing w:after="0" w:line="240" w:lineRule="auto"/>
        <w:jc w:val="both"/>
        <w:rPr>
          <w:rFonts w:cs="Calibri"/>
        </w:rPr>
      </w:pPr>
      <w:r>
        <w:rPr>
          <w:rFonts w:cs="Calibri"/>
        </w:rPr>
        <w:t>No se invierte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33B65A9B" w14:textId="77777777" w:rsidR="00480876" w:rsidRPr="00E74967" w:rsidRDefault="00480876" w:rsidP="00480876">
      <w:pPr>
        <w:tabs>
          <w:tab w:val="left" w:leader="underscore" w:pos="9639"/>
        </w:tabs>
        <w:spacing w:after="0" w:line="240" w:lineRule="auto"/>
        <w:jc w:val="both"/>
        <w:rPr>
          <w:rFonts w:cs="Calibri"/>
        </w:rPr>
      </w:pPr>
      <w:r>
        <w:rPr>
          <w:rFonts w:cs="Calibri"/>
        </w:rPr>
        <w:t>No se tiene patrimonio de control presupuestario indirecto.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0086A625" w14:textId="77777777" w:rsidR="00480876" w:rsidRPr="00E74967" w:rsidRDefault="00480876" w:rsidP="00480876">
      <w:pPr>
        <w:tabs>
          <w:tab w:val="left" w:leader="underscore" w:pos="9639"/>
        </w:tabs>
        <w:spacing w:after="0" w:line="240" w:lineRule="auto"/>
        <w:jc w:val="both"/>
        <w:rPr>
          <w:rFonts w:cs="Calibri"/>
        </w:rPr>
      </w:pPr>
      <w:r>
        <w:rPr>
          <w:rFonts w:cs="Calibri"/>
        </w:rPr>
        <w:t>No se invierte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C29C7F4" w14:textId="77777777" w:rsidR="00480876" w:rsidRDefault="00480876" w:rsidP="00CB41C4">
      <w:pPr>
        <w:tabs>
          <w:tab w:val="left" w:leader="underscore" w:pos="9639"/>
        </w:tabs>
        <w:spacing w:after="0" w:line="240" w:lineRule="auto"/>
        <w:jc w:val="both"/>
        <w:rPr>
          <w:rFonts w:cs="Calibri"/>
        </w:rPr>
      </w:pPr>
      <w:r>
        <w:rPr>
          <w:rFonts w:cs="Calibri"/>
        </w:rPr>
        <w:t>No se invierte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1C071271" w14:textId="4B3565BE" w:rsidR="00480876" w:rsidRPr="00E74967" w:rsidRDefault="00480876" w:rsidP="00480876">
      <w:pPr>
        <w:tabs>
          <w:tab w:val="left" w:leader="underscore" w:pos="9639"/>
        </w:tabs>
        <w:spacing w:after="0" w:line="240" w:lineRule="auto"/>
        <w:jc w:val="both"/>
        <w:rPr>
          <w:rFonts w:cs="Calibri"/>
        </w:rPr>
      </w:pPr>
      <w:r>
        <w:rPr>
          <w:rFonts w:cs="Calibri"/>
        </w:rPr>
        <w:t>Este desglose se presenta en las notas de desglose y memoria.</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6ED17E58" w14:textId="4CC6E936" w:rsidR="00480876" w:rsidRPr="00E74967" w:rsidRDefault="00480876" w:rsidP="00480876">
      <w:pPr>
        <w:tabs>
          <w:tab w:val="left" w:leader="underscore" w:pos="9639"/>
        </w:tabs>
        <w:spacing w:after="0" w:line="240" w:lineRule="auto"/>
        <w:jc w:val="both"/>
        <w:rPr>
          <w:rFonts w:cs="Calibri"/>
        </w:rPr>
      </w:pPr>
      <w:r>
        <w:rPr>
          <w:rFonts w:cs="Calibri"/>
        </w:rPr>
        <w:t>No se tienen fideicomisos, mandatos o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783AEBD" w14:textId="73D2A127" w:rsidR="00480876" w:rsidRPr="00E74967" w:rsidRDefault="00480876" w:rsidP="00480876">
      <w:pPr>
        <w:tabs>
          <w:tab w:val="left" w:leader="underscore" w:pos="9639"/>
        </w:tabs>
        <w:spacing w:after="0" w:line="240" w:lineRule="auto"/>
        <w:jc w:val="both"/>
        <w:rPr>
          <w:rFonts w:cs="Calibri"/>
        </w:rPr>
      </w:pPr>
      <w:r>
        <w:rPr>
          <w:rFonts w:cs="Calibri"/>
        </w:rPr>
        <w:t>No se tienen fideicomisos, mandatos o análogos.</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CCE26D7" w:rsidR="007D1E76" w:rsidRPr="005F6B66" w:rsidRDefault="00041496" w:rsidP="005F6B66">
      <w:pPr>
        <w:pStyle w:val="Prrafodelista"/>
        <w:numPr>
          <w:ilvl w:val="0"/>
          <w:numId w:val="2"/>
        </w:numPr>
        <w:tabs>
          <w:tab w:val="left" w:leader="underscore" w:pos="9639"/>
        </w:tabs>
        <w:spacing w:after="0" w:line="240" w:lineRule="auto"/>
        <w:jc w:val="both"/>
        <w:rPr>
          <w:rFonts w:cs="Calibri"/>
        </w:rPr>
      </w:pPr>
      <w:r>
        <w:rPr>
          <w:rFonts w:cs="Calibri"/>
        </w:rPr>
        <w:t>Cuenta de</w:t>
      </w:r>
      <w:r w:rsidR="007D1E76" w:rsidRPr="005F6B66">
        <w:rPr>
          <w:rFonts w:cs="Calibri"/>
        </w:rPr>
        <w:t xml:space="preserve"> la recaudación correspondiente al ente público o cualquier tipo de ingreso, de forma separada los ingresos locales de los federales:</w:t>
      </w:r>
    </w:p>
    <w:p w14:paraId="2613A87E" w14:textId="46929566" w:rsidR="005F6B66" w:rsidRDefault="005F6B66" w:rsidP="005F6B66">
      <w:pPr>
        <w:tabs>
          <w:tab w:val="left" w:leader="underscore" w:pos="9639"/>
        </w:tabs>
        <w:spacing w:after="0" w:line="240" w:lineRule="auto"/>
        <w:jc w:val="both"/>
        <w:rPr>
          <w:rFonts w:cs="Calibri"/>
        </w:rPr>
      </w:pPr>
      <w:r>
        <w:rPr>
          <w:rFonts w:cs="Calibri"/>
        </w:rPr>
        <w:t xml:space="preserve">Cuentas bancarias </w:t>
      </w:r>
    </w:p>
    <w:p w14:paraId="007A4DF0" w14:textId="77777777" w:rsidR="00005B11" w:rsidRDefault="00005B11" w:rsidP="005F6B66">
      <w:pPr>
        <w:tabs>
          <w:tab w:val="left" w:leader="underscore" w:pos="9639"/>
        </w:tabs>
        <w:spacing w:after="0" w:line="240" w:lineRule="auto"/>
        <w:jc w:val="both"/>
        <w:rPr>
          <w:rFonts w:cs="Calibri"/>
        </w:rPr>
      </w:pPr>
    </w:p>
    <w:p w14:paraId="72059D4D" w14:textId="1972A102" w:rsidR="005F6B66" w:rsidRDefault="005F6B66" w:rsidP="005F6B66">
      <w:pPr>
        <w:tabs>
          <w:tab w:val="left" w:leader="underscore" w:pos="9639"/>
        </w:tabs>
        <w:spacing w:after="0" w:line="240" w:lineRule="auto"/>
        <w:jc w:val="both"/>
        <w:rPr>
          <w:rFonts w:ascii="Arial" w:hAnsi="Arial" w:cs="Arial"/>
          <w:color w:val="222222"/>
          <w:shd w:val="clear" w:color="auto" w:fill="FFFFFF"/>
        </w:rPr>
      </w:pPr>
      <w:proofErr w:type="gramStart"/>
      <w:r>
        <w:rPr>
          <w:rFonts w:ascii="Arial" w:hAnsi="Arial" w:cs="Arial"/>
          <w:color w:val="222222"/>
          <w:shd w:val="clear" w:color="auto" w:fill="FFFFFF"/>
        </w:rPr>
        <w:t>2708626</w:t>
      </w:r>
      <w:r w:rsidR="00041496">
        <w:rPr>
          <w:rFonts w:ascii="Arial" w:hAnsi="Arial" w:cs="Arial"/>
          <w:color w:val="222222"/>
          <w:shd w:val="clear" w:color="auto" w:fill="FFFFFF"/>
        </w:rPr>
        <w:t xml:space="preserve">  banco</w:t>
      </w:r>
      <w:proofErr w:type="gramEnd"/>
      <w:r w:rsidR="00041496">
        <w:rPr>
          <w:rFonts w:ascii="Arial" w:hAnsi="Arial" w:cs="Arial"/>
          <w:color w:val="222222"/>
          <w:shd w:val="clear" w:color="auto" w:fill="FFFFFF"/>
        </w:rPr>
        <w:t xml:space="preserve"> del </w:t>
      </w:r>
      <w:r w:rsidR="00005B11">
        <w:rPr>
          <w:rFonts w:ascii="Arial" w:hAnsi="Arial" w:cs="Arial"/>
          <w:color w:val="222222"/>
          <w:shd w:val="clear" w:color="auto" w:fill="FFFFFF"/>
        </w:rPr>
        <w:t>bajío</w:t>
      </w:r>
    </w:p>
    <w:p w14:paraId="7979DB51" w14:textId="77777777" w:rsidR="005254B5" w:rsidRDefault="005254B5" w:rsidP="00077FF9">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7D8A36C" w14:textId="77777777" w:rsidR="00077FF9" w:rsidRDefault="00077FF9" w:rsidP="00CB41C4">
      <w:pPr>
        <w:tabs>
          <w:tab w:val="left" w:leader="underscore" w:pos="9639"/>
        </w:tabs>
        <w:spacing w:after="0" w:line="240" w:lineRule="auto"/>
        <w:jc w:val="both"/>
        <w:rPr>
          <w:rFonts w:cs="Calibri"/>
        </w:rPr>
      </w:pPr>
      <w:r>
        <w:rPr>
          <w:rFonts w:cs="Calibri"/>
        </w:rPr>
        <w:t>En cuanto al recurso estatal, se alcanza recaudación de acuerdo a lo calendarizado. Para el recurso propio se tienen excedentes a la fecha con alcance de lo propuesto.</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22BEBDDC" w14:textId="77777777" w:rsidR="00077FF9" w:rsidRDefault="00077FF9" w:rsidP="00077FF9">
      <w:pPr>
        <w:tabs>
          <w:tab w:val="left" w:leader="underscore" w:pos="9639"/>
        </w:tabs>
        <w:spacing w:after="0" w:line="240" w:lineRule="auto"/>
        <w:jc w:val="both"/>
        <w:rPr>
          <w:rFonts w:cs="Calibri"/>
        </w:rPr>
      </w:pPr>
      <w:r>
        <w:rPr>
          <w:rFonts w:cs="Calibri"/>
        </w:rPr>
        <w:t>No se tienen deuda pública.</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62A00A4F" w14:textId="77777777" w:rsidR="00077FF9" w:rsidRDefault="00077FF9" w:rsidP="00077FF9">
      <w:pPr>
        <w:tabs>
          <w:tab w:val="left" w:leader="underscore" w:pos="9639"/>
        </w:tabs>
        <w:spacing w:after="0" w:line="240" w:lineRule="auto"/>
        <w:jc w:val="both"/>
        <w:rPr>
          <w:rFonts w:cs="Calibri"/>
        </w:rPr>
      </w:pPr>
      <w:r>
        <w:rPr>
          <w:rFonts w:cs="Calibri"/>
        </w:rPr>
        <w:t>No se tienen deuda pública.</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FA29F77" w14:textId="77777777" w:rsidR="00077FF9" w:rsidRDefault="00077FF9" w:rsidP="00077FF9">
      <w:pPr>
        <w:tabs>
          <w:tab w:val="left" w:leader="underscore" w:pos="9639"/>
        </w:tabs>
        <w:spacing w:after="0" w:line="240" w:lineRule="auto"/>
        <w:jc w:val="both"/>
        <w:rPr>
          <w:rFonts w:cs="Calibri"/>
        </w:rPr>
      </w:pPr>
      <w:r>
        <w:rPr>
          <w:rFonts w:cs="Calibri"/>
        </w:rPr>
        <w:t>No se tienen deuda pública.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405A0BD" w14:textId="35ED2C98" w:rsidR="00077FF9" w:rsidRPr="00E74967" w:rsidRDefault="00077FF9" w:rsidP="00077FF9">
      <w:pPr>
        <w:tabs>
          <w:tab w:val="left" w:leader="underscore" w:pos="9639"/>
        </w:tabs>
        <w:spacing w:after="0" w:line="240" w:lineRule="auto"/>
        <w:jc w:val="both"/>
        <w:rPr>
          <w:rFonts w:cs="Calibri"/>
        </w:rPr>
      </w:pPr>
      <w:r w:rsidRPr="002A7B04">
        <w:rPr>
          <w:rFonts w:cs="Calibri"/>
        </w:rPr>
        <w:t>Las establecidas en los Manuales de Procesos y Procedimientos del Forum Cultural Guanajuato</w:t>
      </w:r>
      <w:r>
        <w:rPr>
          <w:rFonts w:cs="Calibri"/>
        </w:rPr>
        <w:t>.</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05B11917" w14:textId="05EC7726" w:rsidR="00077FF9" w:rsidRPr="00E74967" w:rsidRDefault="00077FF9" w:rsidP="00077FF9">
      <w:pPr>
        <w:tabs>
          <w:tab w:val="left" w:leader="underscore" w:pos="9639"/>
        </w:tabs>
        <w:spacing w:after="0" w:line="240" w:lineRule="auto"/>
        <w:jc w:val="both"/>
        <w:rPr>
          <w:rFonts w:cs="Calibri"/>
        </w:rPr>
      </w:pPr>
      <w:r w:rsidRPr="00CA0036">
        <w:rPr>
          <w:rFonts w:cs="Calibri"/>
        </w:rPr>
        <w:t xml:space="preserve">Establecidas en el Sistema de Evaluación al </w:t>
      </w:r>
      <w:r>
        <w:rPr>
          <w:rFonts w:cs="Calibri"/>
        </w:rPr>
        <w:t>D</w:t>
      </w:r>
      <w:r w:rsidRPr="00CA0036">
        <w:rPr>
          <w:rFonts w:cs="Calibri"/>
        </w:rPr>
        <w:t>esempeño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5BA38FF2" w:rsidR="007D1E76" w:rsidRDefault="007D1E76" w:rsidP="00CB41C4">
      <w:pPr>
        <w:tabs>
          <w:tab w:val="left" w:leader="underscore" w:pos="9639"/>
        </w:tabs>
        <w:spacing w:after="0" w:line="240" w:lineRule="auto"/>
        <w:jc w:val="both"/>
        <w:rPr>
          <w:rFonts w:cs="Calibri"/>
        </w:rPr>
      </w:pPr>
    </w:p>
    <w:p w14:paraId="2CD61806" w14:textId="2E0249E6" w:rsidR="00077FF9" w:rsidRPr="00E74967" w:rsidRDefault="00077FF9" w:rsidP="00CB41C4">
      <w:pPr>
        <w:tabs>
          <w:tab w:val="left" w:leader="underscore" w:pos="9639"/>
        </w:tabs>
        <w:spacing w:after="0" w:line="240" w:lineRule="auto"/>
        <w:jc w:val="both"/>
        <w:rPr>
          <w:rFonts w:cs="Calibri"/>
        </w:rPr>
      </w:pPr>
      <w:r>
        <w:rPr>
          <w:rFonts w:cs="Calibri"/>
        </w:rPr>
        <w:t>Se presentan informes de comité semestrales del Museo de Arte e Historia de Guanajuato y del Teatro del Bicentenario Roberto Plasencia Saldaña, órganos desconcentrados del Forum Cultural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lastRenderedPageBreak/>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469B6287" w14:textId="2C30F134" w:rsidR="00077FF9" w:rsidRPr="00E74967" w:rsidRDefault="007D1E76" w:rsidP="00077FF9">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077FF9">
        <w:rPr>
          <w:rFonts w:cs="Calibri"/>
        </w:rPr>
        <w:t>Sin información que revelar.</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5D07F4E" w14:textId="2DAA0D63" w:rsidR="00077FF9" w:rsidRPr="00E74967" w:rsidRDefault="00077FF9" w:rsidP="00077FF9">
      <w:pPr>
        <w:tabs>
          <w:tab w:val="left" w:leader="underscore" w:pos="9639"/>
        </w:tabs>
        <w:spacing w:after="0" w:line="240" w:lineRule="auto"/>
        <w:jc w:val="both"/>
        <w:rPr>
          <w:rFonts w:cs="Calibri"/>
        </w:rPr>
      </w:pPr>
      <w:r>
        <w:rPr>
          <w:rFonts w:cs="Calibri"/>
        </w:rPr>
        <w:t>No existen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14D3A12" w14:textId="77777777" w:rsidR="0068144B" w:rsidRDefault="0068144B" w:rsidP="0068144B">
      <w:pPr>
        <w:tabs>
          <w:tab w:val="left" w:leader="underscore" w:pos="9639"/>
        </w:tabs>
        <w:spacing w:after="0" w:line="240" w:lineRule="auto"/>
        <w:jc w:val="both"/>
        <w:rPr>
          <w:rFonts w:cs="Calibri"/>
        </w:rPr>
      </w:pPr>
      <w:r w:rsidRPr="001973A2">
        <w:rPr>
          <w:rFonts w:cs="Calibri"/>
        </w:rPr>
        <w:t>“Bajo protesta de decir verdad declaramos que los Estados Financieros y sus notas, son razonablemente correctos y son responsabilidad del emisor”</w:t>
      </w:r>
    </w:p>
    <w:p w14:paraId="1AB9AEB7" w14:textId="77777777" w:rsidR="0068144B" w:rsidRDefault="0068144B" w:rsidP="0068144B">
      <w:pPr>
        <w:tabs>
          <w:tab w:val="left" w:leader="underscore" w:pos="9639"/>
        </w:tabs>
        <w:spacing w:after="0" w:line="240" w:lineRule="auto"/>
        <w:jc w:val="both"/>
        <w:rPr>
          <w:rFonts w:asciiTheme="minorHAnsi" w:hAnsiTheme="minorHAnsi" w:cstheme="minorHAnsi"/>
          <w:sz w:val="24"/>
          <w:szCs w:val="24"/>
        </w:rPr>
      </w:pPr>
    </w:p>
    <w:p w14:paraId="607064B7" w14:textId="77777777" w:rsidR="0068144B" w:rsidRDefault="0068144B" w:rsidP="0068144B">
      <w:pPr>
        <w:tabs>
          <w:tab w:val="left" w:leader="underscore" w:pos="9639"/>
        </w:tabs>
        <w:spacing w:after="0" w:line="240" w:lineRule="auto"/>
        <w:jc w:val="both"/>
        <w:rPr>
          <w:rFonts w:asciiTheme="minorHAnsi" w:hAnsiTheme="minorHAnsi" w:cstheme="minorHAnsi"/>
          <w:sz w:val="24"/>
          <w:szCs w:val="24"/>
        </w:rPr>
      </w:pPr>
    </w:p>
    <w:p w14:paraId="52D4B033" w14:textId="00EC4CFF" w:rsidR="0068144B" w:rsidRDefault="0068144B" w:rsidP="0068144B">
      <w:pPr>
        <w:tabs>
          <w:tab w:val="left" w:leader="underscore" w:pos="9639"/>
        </w:tabs>
        <w:spacing w:after="0" w:line="240" w:lineRule="auto"/>
        <w:jc w:val="both"/>
        <w:rPr>
          <w:rFonts w:asciiTheme="minorHAnsi" w:hAnsiTheme="minorHAnsi" w:cstheme="minorHAnsi"/>
          <w:sz w:val="24"/>
          <w:szCs w:val="24"/>
        </w:rPr>
      </w:pPr>
    </w:p>
    <w:p w14:paraId="04529254" w14:textId="6EC46320" w:rsidR="00412147" w:rsidRDefault="00412147" w:rsidP="0068144B">
      <w:pPr>
        <w:tabs>
          <w:tab w:val="left" w:leader="underscore" w:pos="9639"/>
        </w:tabs>
        <w:spacing w:after="0" w:line="240" w:lineRule="auto"/>
        <w:jc w:val="both"/>
        <w:rPr>
          <w:rFonts w:asciiTheme="minorHAnsi" w:hAnsiTheme="minorHAnsi" w:cstheme="minorHAnsi"/>
          <w:sz w:val="24"/>
          <w:szCs w:val="24"/>
        </w:rPr>
      </w:pPr>
    </w:p>
    <w:p w14:paraId="7F1BBA51" w14:textId="77777777" w:rsidR="00412147" w:rsidRDefault="00412147" w:rsidP="0068144B">
      <w:pPr>
        <w:tabs>
          <w:tab w:val="left" w:leader="underscore" w:pos="9639"/>
        </w:tabs>
        <w:spacing w:after="0" w:line="240" w:lineRule="auto"/>
        <w:jc w:val="both"/>
        <w:rPr>
          <w:rFonts w:asciiTheme="minorHAnsi" w:hAnsiTheme="minorHAnsi" w:cstheme="minorHAnsi"/>
          <w:sz w:val="24"/>
          <w:szCs w:val="24"/>
        </w:rPr>
      </w:pPr>
    </w:p>
    <w:p w14:paraId="447867B3" w14:textId="77777777" w:rsidR="0068144B" w:rsidRDefault="0068144B" w:rsidP="0068144B">
      <w:pPr>
        <w:tabs>
          <w:tab w:val="left" w:leader="underscore" w:pos="9639"/>
        </w:tabs>
        <w:spacing w:after="0" w:line="240" w:lineRule="auto"/>
        <w:jc w:val="both"/>
        <w:rPr>
          <w:rFonts w:asciiTheme="minorHAnsi" w:hAnsiTheme="minorHAnsi" w:cstheme="minorHAnsi"/>
          <w:sz w:val="24"/>
          <w:szCs w:val="24"/>
        </w:rPr>
      </w:pPr>
    </w:p>
    <w:tbl>
      <w:tblPr>
        <w:tblW w:w="11300" w:type="dxa"/>
        <w:tblCellMar>
          <w:left w:w="70" w:type="dxa"/>
          <w:right w:w="70" w:type="dxa"/>
        </w:tblCellMar>
        <w:tblLook w:val="04A0" w:firstRow="1" w:lastRow="0" w:firstColumn="1" w:lastColumn="0" w:noHBand="0" w:noVBand="1"/>
      </w:tblPr>
      <w:tblGrid>
        <w:gridCol w:w="6840"/>
        <w:gridCol w:w="160"/>
        <w:gridCol w:w="4300"/>
      </w:tblGrid>
      <w:tr w:rsidR="00412147" w:rsidRPr="00412147" w14:paraId="7D132965" w14:textId="77777777" w:rsidTr="00412147">
        <w:trPr>
          <w:trHeight w:val="200"/>
        </w:trPr>
        <w:tc>
          <w:tcPr>
            <w:tcW w:w="6840" w:type="dxa"/>
            <w:vMerge w:val="restart"/>
            <w:tcBorders>
              <w:top w:val="nil"/>
              <w:left w:val="nil"/>
              <w:bottom w:val="nil"/>
              <w:right w:val="nil"/>
            </w:tcBorders>
            <w:shd w:val="clear" w:color="auto" w:fill="auto"/>
            <w:vAlign w:val="bottom"/>
            <w:hideMark/>
          </w:tcPr>
          <w:p w14:paraId="2F9DA66B" w14:textId="0A9836AE" w:rsidR="00412147" w:rsidRPr="00412147" w:rsidRDefault="00412147" w:rsidP="00412147">
            <w:pPr>
              <w:spacing w:after="0" w:line="240" w:lineRule="auto"/>
              <w:jc w:val="center"/>
              <w:rPr>
                <w:rFonts w:asciiTheme="minorHAnsi" w:eastAsia="Times New Roman" w:hAnsiTheme="minorHAnsi" w:cstheme="minorHAnsi"/>
                <w:color w:val="000000"/>
                <w:sz w:val="24"/>
                <w:szCs w:val="24"/>
                <w:lang w:eastAsia="es-MX"/>
              </w:rPr>
            </w:pPr>
            <w:r w:rsidRPr="00412147">
              <w:rPr>
                <w:rFonts w:asciiTheme="minorHAnsi" w:eastAsia="Times New Roman" w:hAnsiTheme="minorHAnsi" w:cstheme="minorHAnsi"/>
                <w:color w:val="000000"/>
                <w:sz w:val="24"/>
                <w:szCs w:val="24"/>
                <w:lang w:eastAsia="es-MX"/>
              </w:rPr>
              <w:t>Elabor</w:t>
            </w:r>
            <w:r>
              <w:rPr>
                <w:rFonts w:asciiTheme="minorHAnsi" w:eastAsia="Times New Roman" w:hAnsiTheme="minorHAnsi" w:cstheme="minorHAnsi"/>
                <w:color w:val="000000"/>
                <w:sz w:val="24"/>
                <w:szCs w:val="24"/>
                <w:lang w:eastAsia="es-MX"/>
              </w:rPr>
              <w:t>a</w:t>
            </w:r>
            <w:r w:rsidRPr="00412147">
              <w:rPr>
                <w:rFonts w:asciiTheme="minorHAnsi" w:eastAsia="Times New Roman" w:hAnsiTheme="minorHAnsi" w:cstheme="minorHAnsi"/>
                <w:color w:val="000000"/>
                <w:sz w:val="24"/>
                <w:szCs w:val="24"/>
                <w:lang w:eastAsia="es-MX"/>
              </w:rPr>
              <w:t>:</w:t>
            </w:r>
            <w:r w:rsidRPr="00412147">
              <w:rPr>
                <w:rFonts w:asciiTheme="minorHAnsi" w:eastAsia="Times New Roman" w:hAnsiTheme="minorHAnsi" w:cstheme="minorHAnsi"/>
                <w:color w:val="000000"/>
                <w:sz w:val="24"/>
                <w:szCs w:val="24"/>
                <w:lang w:eastAsia="es-MX"/>
              </w:rPr>
              <w:br/>
            </w:r>
            <w:proofErr w:type="gramStart"/>
            <w:r w:rsidRPr="00412147">
              <w:rPr>
                <w:rFonts w:asciiTheme="minorHAnsi" w:eastAsia="Times New Roman" w:hAnsiTheme="minorHAnsi" w:cstheme="minorHAnsi"/>
                <w:color w:val="000000"/>
                <w:sz w:val="24"/>
                <w:szCs w:val="24"/>
                <w:lang w:eastAsia="es-MX"/>
              </w:rPr>
              <w:t>C.P</w:t>
            </w:r>
            <w:proofErr w:type="gramEnd"/>
            <w:r w:rsidRPr="00412147">
              <w:rPr>
                <w:rFonts w:asciiTheme="minorHAnsi" w:eastAsia="Times New Roman" w:hAnsiTheme="minorHAnsi" w:cstheme="minorHAnsi"/>
                <w:color w:val="000000"/>
                <w:sz w:val="24"/>
                <w:szCs w:val="24"/>
                <w:lang w:eastAsia="es-MX"/>
              </w:rPr>
              <w:t xml:space="preserve"> Roberto Reynoso Sánchez</w:t>
            </w:r>
            <w:r w:rsidRPr="00412147">
              <w:rPr>
                <w:rFonts w:asciiTheme="minorHAnsi" w:eastAsia="Times New Roman" w:hAnsiTheme="minorHAnsi" w:cstheme="minorHAnsi"/>
                <w:color w:val="000000"/>
                <w:sz w:val="24"/>
                <w:szCs w:val="24"/>
                <w:lang w:eastAsia="es-MX"/>
              </w:rPr>
              <w:br/>
              <w:t>Encargado Provisional Jefatura de Contabilidad</w:t>
            </w:r>
          </w:p>
        </w:tc>
        <w:tc>
          <w:tcPr>
            <w:tcW w:w="160" w:type="dxa"/>
            <w:tcBorders>
              <w:top w:val="nil"/>
              <w:left w:val="nil"/>
              <w:bottom w:val="nil"/>
              <w:right w:val="nil"/>
            </w:tcBorders>
            <w:shd w:val="clear" w:color="auto" w:fill="auto"/>
            <w:noWrap/>
            <w:vAlign w:val="bottom"/>
            <w:hideMark/>
          </w:tcPr>
          <w:p w14:paraId="4E0623BD" w14:textId="77777777" w:rsidR="00412147" w:rsidRPr="00412147" w:rsidRDefault="00412147" w:rsidP="00412147">
            <w:pPr>
              <w:spacing w:after="0" w:line="240" w:lineRule="auto"/>
              <w:jc w:val="center"/>
              <w:rPr>
                <w:rFonts w:asciiTheme="minorHAnsi" w:eastAsia="Times New Roman" w:hAnsiTheme="minorHAnsi" w:cstheme="minorHAnsi"/>
                <w:color w:val="000000"/>
                <w:sz w:val="24"/>
                <w:szCs w:val="24"/>
                <w:lang w:eastAsia="es-MX"/>
              </w:rPr>
            </w:pPr>
          </w:p>
        </w:tc>
        <w:tc>
          <w:tcPr>
            <w:tcW w:w="4300" w:type="dxa"/>
            <w:vMerge w:val="restart"/>
            <w:tcBorders>
              <w:top w:val="nil"/>
              <w:left w:val="nil"/>
              <w:bottom w:val="nil"/>
              <w:right w:val="nil"/>
            </w:tcBorders>
            <w:shd w:val="clear" w:color="auto" w:fill="auto"/>
            <w:vAlign w:val="bottom"/>
            <w:hideMark/>
          </w:tcPr>
          <w:p w14:paraId="5C95E230" w14:textId="41FE7493" w:rsidR="00412147" w:rsidRPr="00412147" w:rsidRDefault="00577ECD" w:rsidP="00412147">
            <w:pPr>
              <w:spacing w:after="0" w:line="240" w:lineRule="auto"/>
              <w:jc w:val="center"/>
              <w:rPr>
                <w:rFonts w:asciiTheme="minorHAnsi" w:eastAsia="Times New Roman" w:hAnsiTheme="minorHAnsi" w:cstheme="minorHAnsi"/>
                <w:color w:val="000000"/>
                <w:sz w:val="24"/>
                <w:szCs w:val="24"/>
                <w:lang w:eastAsia="es-MX"/>
              </w:rPr>
            </w:pPr>
            <w:r>
              <w:rPr>
                <w:rFonts w:asciiTheme="minorHAnsi" w:eastAsia="Times New Roman" w:hAnsiTheme="minorHAnsi" w:cstheme="minorHAnsi"/>
                <w:color w:val="000000"/>
                <w:sz w:val="24"/>
                <w:szCs w:val="24"/>
                <w:lang w:eastAsia="es-MX"/>
              </w:rPr>
              <w:t>Vo. Bo.</w:t>
            </w:r>
            <w:r w:rsidR="00412147" w:rsidRPr="00412147">
              <w:rPr>
                <w:rFonts w:asciiTheme="minorHAnsi" w:eastAsia="Times New Roman" w:hAnsiTheme="minorHAnsi" w:cstheme="minorHAnsi"/>
                <w:color w:val="000000"/>
                <w:sz w:val="24"/>
                <w:szCs w:val="24"/>
                <w:lang w:eastAsia="es-MX"/>
              </w:rPr>
              <w:br/>
              <w:t>Lic. Hugo Laurel Mendoza</w:t>
            </w:r>
            <w:r w:rsidR="00412147" w:rsidRPr="00412147">
              <w:rPr>
                <w:rFonts w:asciiTheme="minorHAnsi" w:eastAsia="Times New Roman" w:hAnsiTheme="minorHAnsi" w:cstheme="minorHAnsi"/>
                <w:color w:val="000000"/>
                <w:sz w:val="24"/>
                <w:szCs w:val="24"/>
                <w:lang w:eastAsia="es-MX"/>
              </w:rPr>
              <w:br/>
              <w:t>Liquidador de Forum Cultural Guanajuato</w:t>
            </w:r>
          </w:p>
        </w:tc>
      </w:tr>
      <w:tr w:rsidR="00412147" w:rsidRPr="00412147" w14:paraId="4029FDD9" w14:textId="77777777" w:rsidTr="00412147">
        <w:trPr>
          <w:trHeight w:val="200"/>
        </w:trPr>
        <w:tc>
          <w:tcPr>
            <w:tcW w:w="6840" w:type="dxa"/>
            <w:vMerge/>
            <w:tcBorders>
              <w:top w:val="nil"/>
              <w:left w:val="nil"/>
              <w:bottom w:val="nil"/>
              <w:right w:val="nil"/>
            </w:tcBorders>
            <w:vAlign w:val="center"/>
            <w:hideMark/>
          </w:tcPr>
          <w:p w14:paraId="6327FF5A" w14:textId="77777777" w:rsidR="00412147" w:rsidRPr="00412147" w:rsidRDefault="00412147" w:rsidP="00412147">
            <w:pPr>
              <w:spacing w:after="0" w:line="240" w:lineRule="auto"/>
              <w:rPr>
                <w:rFonts w:ascii="Arial" w:eastAsia="Times New Roman" w:hAnsi="Arial" w:cs="Arial"/>
                <w:color w:val="000000"/>
                <w:sz w:val="16"/>
                <w:szCs w:val="16"/>
                <w:lang w:eastAsia="es-MX"/>
              </w:rPr>
            </w:pPr>
          </w:p>
        </w:tc>
        <w:tc>
          <w:tcPr>
            <w:tcW w:w="160" w:type="dxa"/>
            <w:tcBorders>
              <w:top w:val="nil"/>
              <w:left w:val="nil"/>
              <w:bottom w:val="nil"/>
              <w:right w:val="nil"/>
            </w:tcBorders>
            <w:shd w:val="clear" w:color="auto" w:fill="auto"/>
            <w:noWrap/>
            <w:vAlign w:val="bottom"/>
            <w:hideMark/>
          </w:tcPr>
          <w:p w14:paraId="107BFCAF" w14:textId="77777777" w:rsidR="00412147" w:rsidRPr="00412147" w:rsidRDefault="00412147" w:rsidP="00412147">
            <w:pPr>
              <w:spacing w:after="0" w:line="240" w:lineRule="auto"/>
              <w:jc w:val="center"/>
              <w:rPr>
                <w:rFonts w:ascii="Arial" w:eastAsia="Times New Roman" w:hAnsi="Arial" w:cs="Arial"/>
                <w:color w:val="000000"/>
                <w:sz w:val="16"/>
                <w:szCs w:val="16"/>
                <w:lang w:eastAsia="es-MX"/>
              </w:rPr>
            </w:pPr>
          </w:p>
        </w:tc>
        <w:tc>
          <w:tcPr>
            <w:tcW w:w="4300" w:type="dxa"/>
            <w:vMerge/>
            <w:tcBorders>
              <w:top w:val="nil"/>
              <w:left w:val="nil"/>
              <w:bottom w:val="nil"/>
              <w:right w:val="nil"/>
            </w:tcBorders>
            <w:vAlign w:val="center"/>
            <w:hideMark/>
          </w:tcPr>
          <w:p w14:paraId="7F998902" w14:textId="77777777" w:rsidR="00412147" w:rsidRPr="00412147" w:rsidRDefault="00412147" w:rsidP="00412147">
            <w:pPr>
              <w:spacing w:after="0" w:line="240" w:lineRule="auto"/>
              <w:rPr>
                <w:rFonts w:ascii="Arial" w:eastAsia="Times New Roman" w:hAnsi="Arial" w:cs="Arial"/>
                <w:color w:val="000000"/>
                <w:sz w:val="16"/>
                <w:szCs w:val="16"/>
                <w:lang w:eastAsia="es-MX"/>
              </w:rPr>
            </w:pPr>
          </w:p>
        </w:tc>
      </w:tr>
      <w:tr w:rsidR="00412147" w:rsidRPr="00412147" w14:paraId="078E8D51" w14:textId="77777777" w:rsidTr="00412147">
        <w:trPr>
          <w:trHeight w:val="200"/>
        </w:trPr>
        <w:tc>
          <w:tcPr>
            <w:tcW w:w="6840" w:type="dxa"/>
            <w:vMerge/>
            <w:tcBorders>
              <w:top w:val="nil"/>
              <w:left w:val="nil"/>
              <w:bottom w:val="nil"/>
              <w:right w:val="nil"/>
            </w:tcBorders>
            <w:vAlign w:val="center"/>
            <w:hideMark/>
          </w:tcPr>
          <w:p w14:paraId="25FC4BDE" w14:textId="77777777" w:rsidR="00412147" w:rsidRPr="00412147" w:rsidRDefault="00412147" w:rsidP="00412147">
            <w:pPr>
              <w:spacing w:after="0" w:line="240" w:lineRule="auto"/>
              <w:rPr>
                <w:rFonts w:ascii="Arial" w:eastAsia="Times New Roman" w:hAnsi="Arial" w:cs="Arial"/>
                <w:color w:val="000000"/>
                <w:sz w:val="16"/>
                <w:szCs w:val="16"/>
                <w:lang w:eastAsia="es-MX"/>
              </w:rPr>
            </w:pPr>
          </w:p>
        </w:tc>
        <w:tc>
          <w:tcPr>
            <w:tcW w:w="160" w:type="dxa"/>
            <w:tcBorders>
              <w:top w:val="nil"/>
              <w:left w:val="nil"/>
              <w:bottom w:val="nil"/>
              <w:right w:val="nil"/>
            </w:tcBorders>
            <w:shd w:val="clear" w:color="auto" w:fill="auto"/>
            <w:noWrap/>
            <w:vAlign w:val="bottom"/>
            <w:hideMark/>
          </w:tcPr>
          <w:p w14:paraId="5AF75BEA" w14:textId="77777777" w:rsidR="00412147" w:rsidRPr="00412147" w:rsidRDefault="00412147" w:rsidP="00412147">
            <w:pPr>
              <w:spacing w:after="0" w:line="240" w:lineRule="auto"/>
              <w:rPr>
                <w:rFonts w:ascii="Times New Roman" w:eastAsia="Times New Roman" w:hAnsi="Times New Roman"/>
                <w:sz w:val="20"/>
                <w:szCs w:val="20"/>
                <w:lang w:eastAsia="es-MX"/>
              </w:rPr>
            </w:pPr>
          </w:p>
        </w:tc>
        <w:tc>
          <w:tcPr>
            <w:tcW w:w="4300" w:type="dxa"/>
            <w:vMerge/>
            <w:tcBorders>
              <w:top w:val="nil"/>
              <w:left w:val="nil"/>
              <w:bottom w:val="nil"/>
              <w:right w:val="nil"/>
            </w:tcBorders>
            <w:vAlign w:val="center"/>
            <w:hideMark/>
          </w:tcPr>
          <w:p w14:paraId="5E8DF8CC" w14:textId="77777777" w:rsidR="00412147" w:rsidRPr="00412147" w:rsidRDefault="00412147" w:rsidP="00412147">
            <w:pPr>
              <w:spacing w:after="0" w:line="240" w:lineRule="auto"/>
              <w:rPr>
                <w:rFonts w:ascii="Arial" w:eastAsia="Times New Roman" w:hAnsi="Arial" w:cs="Arial"/>
                <w:color w:val="000000"/>
                <w:sz w:val="16"/>
                <w:szCs w:val="16"/>
                <w:lang w:eastAsia="es-MX"/>
              </w:rPr>
            </w:pPr>
          </w:p>
        </w:tc>
      </w:tr>
    </w:tbl>
    <w:p w14:paraId="7CB2F163" w14:textId="65C7A165" w:rsidR="0068144B" w:rsidRDefault="00C105DF" w:rsidP="0068144B">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p>
    <w:p w14:paraId="6695911C" w14:textId="12ECDBC8" w:rsidR="0068144B" w:rsidRDefault="0068144B" w:rsidP="00CB41C4">
      <w:pPr>
        <w:tabs>
          <w:tab w:val="left" w:leader="underscore" w:pos="9639"/>
        </w:tabs>
        <w:spacing w:after="0" w:line="240" w:lineRule="auto"/>
        <w:jc w:val="both"/>
        <w:rPr>
          <w:rFonts w:cs="Calibri"/>
        </w:rPr>
      </w:pPr>
    </w:p>
    <w:p w14:paraId="76C4B55E" w14:textId="736ED134" w:rsidR="0068144B" w:rsidRDefault="0068144B" w:rsidP="00CB41C4">
      <w:pPr>
        <w:tabs>
          <w:tab w:val="left" w:leader="underscore" w:pos="9639"/>
        </w:tabs>
        <w:spacing w:after="0" w:line="240" w:lineRule="auto"/>
        <w:jc w:val="both"/>
        <w:rPr>
          <w:rFonts w:cs="Calibri"/>
        </w:rPr>
      </w:pPr>
    </w:p>
    <w:p w14:paraId="7D5CB40B" w14:textId="68740972" w:rsidR="0068144B" w:rsidRDefault="0068144B" w:rsidP="00CB41C4">
      <w:pPr>
        <w:tabs>
          <w:tab w:val="left" w:leader="underscore" w:pos="9639"/>
        </w:tabs>
        <w:spacing w:after="0" w:line="240" w:lineRule="auto"/>
        <w:jc w:val="both"/>
        <w:rPr>
          <w:rFonts w:cs="Calibri"/>
        </w:rPr>
      </w:pPr>
    </w:p>
    <w:p w14:paraId="469B5991" w14:textId="77777777" w:rsidR="0068144B" w:rsidRDefault="0068144B" w:rsidP="00CB41C4">
      <w:pPr>
        <w:tabs>
          <w:tab w:val="left" w:leader="underscore" w:pos="9639"/>
        </w:tabs>
        <w:spacing w:after="0" w:line="240" w:lineRule="auto"/>
        <w:jc w:val="both"/>
        <w:rPr>
          <w:rFonts w:cs="Calibri"/>
        </w:rPr>
      </w:pPr>
    </w:p>
    <w:sectPr w:rsidR="0068144B" w:rsidSect="0068144B">
      <w:headerReference w:type="default" r:id="rId12"/>
      <w:footerReference w:type="default" r:id="rId13"/>
      <w:pgSz w:w="15840" w:h="12240" w:orient="landscape" w:code="1"/>
      <w:pgMar w:top="1418"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C462" w14:textId="77777777" w:rsidR="00020D54" w:rsidRDefault="00020D54" w:rsidP="00E00323">
      <w:pPr>
        <w:spacing w:after="0" w:line="240" w:lineRule="auto"/>
      </w:pPr>
      <w:r>
        <w:separator/>
      </w:r>
    </w:p>
  </w:endnote>
  <w:endnote w:type="continuationSeparator" w:id="0">
    <w:p w14:paraId="33CAB234" w14:textId="77777777" w:rsidR="00020D54" w:rsidRDefault="00020D5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73AA606E" w:rsidR="0012405A" w:rsidRDefault="0012405A">
        <w:pPr>
          <w:pStyle w:val="Piedepgina"/>
          <w:jc w:val="right"/>
        </w:pPr>
        <w:r>
          <w:fldChar w:fldCharType="begin"/>
        </w:r>
        <w:r>
          <w:instrText>PAGE   \* MERGEFORMAT</w:instrText>
        </w:r>
        <w:r>
          <w:fldChar w:fldCharType="separate"/>
        </w:r>
        <w:r w:rsidR="00005B11" w:rsidRPr="00005B11">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1133" w14:textId="77777777" w:rsidR="00020D54" w:rsidRDefault="00020D54" w:rsidP="00E00323">
      <w:pPr>
        <w:spacing w:after="0" w:line="240" w:lineRule="auto"/>
      </w:pPr>
      <w:r>
        <w:separator/>
      </w:r>
    </w:p>
  </w:footnote>
  <w:footnote w:type="continuationSeparator" w:id="0">
    <w:p w14:paraId="6BA0C578" w14:textId="77777777" w:rsidR="00020D54" w:rsidRDefault="00020D5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7D8FDD96" w:rsidR="00154BA3" w:rsidRDefault="00D72F9B" w:rsidP="00A4610E">
    <w:pPr>
      <w:pStyle w:val="Encabezado"/>
      <w:spacing w:after="0" w:line="240" w:lineRule="auto"/>
      <w:jc w:val="center"/>
    </w:pPr>
    <w:r>
      <w:t>FORUM CULTURAL GUANAJUATO</w:t>
    </w:r>
  </w:p>
  <w:p w14:paraId="1334BCF4" w14:textId="24EC985A" w:rsidR="00D72F9B" w:rsidRDefault="00D72F9B" w:rsidP="00A4610E">
    <w:pPr>
      <w:pStyle w:val="Encabezado"/>
      <w:spacing w:after="0" w:line="240" w:lineRule="auto"/>
      <w:jc w:val="center"/>
    </w:pPr>
    <w:r>
      <w:t>NOTAS DE GESTIÓN ADMINISTRATIVA</w:t>
    </w:r>
  </w:p>
  <w:p w14:paraId="651A4C4F" w14:textId="101FC692" w:rsidR="00A4610E" w:rsidRDefault="00A4610E" w:rsidP="00A4610E">
    <w:pPr>
      <w:pStyle w:val="Encabezado"/>
      <w:spacing w:after="0" w:line="240" w:lineRule="auto"/>
      <w:jc w:val="center"/>
    </w:pPr>
    <w:r w:rsidRPr="00A4610E">
      <w:t>CORRESPONDI</w:t>
    </w:r>
    <w:r w:rsidR="00DD018C">
      <w:t>E</w:t>
    </w:r>
    <w:r w:rsidRPr="00A4610E">
      <w:t xml:space="preserve">NTES AL </w:t>
    </w:r>
    <w:r w:rsidR="00611D5A">
      <w:t xml:space="preserve">30 DE </w:t>
    </w:r>
    <w:r w:rsidR="00CA672E">
      <w:t>SEPTIEMBRE</w:t>
    </w:r>
    <w:r w:rsidR="00611D5A">
      <w:t xml:space="preserve"> DEL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D3148"/>
    <w:multiLevelType w:val="hybridMultilevel"/>
    <w:tmpl w:val="8F4E3172"/>
    <w:lvl w:ilvl="0" w:tplc="BC86F3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5B11"/>
    <w:rsid w:val="00006476"/>
    <w:rsid w:val="00020D54"/>
    <w:rsid w:val="000310EF"/>
    <w:rsid w:val="00040D4F"/>
    <w:rsid w:val="00041496"/>
    <w:rsid w:val="00077FF9"/>
    <w:rsid w:val="00084EAE"/>
    <w:rsid w:val="00091CE6"/>
    <w:rsid w:val="000B7810"/>
    <w:rsid w:val="000C3365"/>
    <w:rsid w:val="000D199C"/>
    <w:rsid w:val="00106EE9"/>
    <w:rsid w:val="0012405A"/>
    <w:rsid w:val="0012493A"/>
    <w:rsid w:val="00154BA3"/>
    <w:rsid w:val="00180C10"/>
    <w:rsid w:val="001973A2"/>
    <w:rsid w:val="001C34BC"/>
    <w:rsid w:val="001C710C"/>
    <w:rsid w:val="001C75F2"/>
    <w:rsid w:val="001D2063"/>
    <w:rsid w:val="001D43E9"/>
    <w:rsid w:val="00231FBE"/>
    <w:rsid w:val="00232175"/>
    <w:rsid w:val="0024740E"/>
    <w:rsid w:val="00256A7C"/>
    <w:rsid w:val="002722DD"/>
    <w:rsid w:val="00295B72"/>
    <w:rsid w:val="003453CA"/>
    <w:rsid w:val="003771D6"/>
    <w:rsid w:val="00396D53"/>
    <w:rsid w:val="003E6C64"/>
    <w:rsid w:val="00412147"/>
    <w:rsid w:val="004123DC"/>
    <w:rsid w:val="0043078C"/>
    <w:rsid w:val="00435A87"/>
    <w:rsid w:val="004515CD"/>
    <w:rsid w:val="00480876"/>
    <w:rsid w:val="004A1077"/>
    <w:rsid w:val="004A58C8"/>
    <w:rsid w:val="004C2160"/>
    <w:rsid w:val="004F234D"/>
    <w:rsid w:val="004F6FAC"/>
    <w:rsid w:val="005053EE"/>
    <w:rsid w:val="00516100"/>
    <w:rsid w:val="00516A8F"/>
    <w:rsid w:val="005254B5"/>
    <w:rsid w:val="00540261"/>
    <w:rsid w:val="0054701E"/>
    <w:rsid w:val="00577ECD"/>
    <w:rsid w:val="0058581E"/>
    <w:rsid w:val="005B5531"/>
    <w:rsid w:val="005D3E43"/>
    <w:rsid w:val="005E231E"/>
    <w:rsid w:val="005F2900"/>
    <w:rsid w:val="005F51CC"/>
    <w:rsid w:val="005F6B66"/>
    <w:rsid w:val="00611D5A"/>
    <w:rsid w:val="0064059E"/>
    <w:rsid w:val="00657009"/>
    <w:rsid w:val="00675ABE"/>
    <w:rsid w:val="0068144B"/>
    <w:rsid w:val="00681C79"/>
    <w:rsid w:val="006B1ADF"/>
    <w:rsid w:val="006B429D"/>
    <w:rsid w:val="006C114F"/>
    <w:rsid w:val="006F0687"/>
    <w:rsid w:val="006F77A8"/>
    <w:rsid w:val="007610BC"/>
    <w:rsid w:val="007714AB"/>
    <w:rsid w:val="007727F2"/>
    <w:rsid w:val="007A53F4"/>
    <w:rsid w:val="007D1E76"/>
    <w:rsid w:val="007D4484"/>
    <w:rsid w:val="007E38A2"/>
    <w:rsid w:val="007F699D"/>
    <w:rsid w:val="00806269"/>
    <w:rsid w:val="0086420E"/>
    <w:rsid w:val="0086459F"/>
    <w:rsid w:val="008C3BB8"/>
    <w:rsid w:val="008E076C"/>
    <w:rsid w:val="00903AF5"/>
    <w:rsid w:val="0092765C"/>
    <w:rsid w:val="009334D1"/>
    <w:rsid w:val="00967DDA"/>
    <w:rsid w:val="009736CB"/>
    <w:rsid w:val="00A025D5"/>
    <w:rsid w:val="00A4610E"/>
    <w:rsid w:val="00A6346D"/>
    <w:rsid w:val="00A730E0"/>
    <w:rsid w:val="00AA2768"/>
    <w:rsid w:val="00AA41E5"/>
    <w:rsid w:val="00AB722B"/>
    <w:rsid w:val="00AE1F6A"/>
    <w:rsid w:val="00AF4375"/>
    <w:rsid w:val="00B073DE"/>
    <w:rsid w:val="00B2313F"/>
    <w:rsid w:val="00B6368B"/>
    <w:rsid w:val="00BA53FE"/>
    <w:rsid w:val="00BE02EB"/>
    <w:rsid w:val="00C105DF"/>
    <w:rsid w:val="00C4250B"/>
    <w:rsid w:val="00C4625D"/>
    <w:rsid w:val="00C54C12"/>
    <w:rsid w:val="00C93C67"/>
    <w:rsid w:val="00C97E1E"/>
    <w:rsid w:val="00CA672E"/>
    <w:rsid w:val="00CB392E"/>
    <w:rsid w:val="00CB41C4"/>
    <w:rsid w:val="00CF1316"/>
    <w:rsid w:val="00D13C44"/>
    <w:rsid w:val="00D32331"/>
    <w:rsid w:val="00D40FC2"/>
    <w:rsid w:val="00D5018E"/>
    <w:rsid w:val="00D546B2"/>
    <w:rsid w:val="00D72F9B"/>
    <w:rsid w:val="00D975B1"/>
    <w:rsid w:val="00DD018C"/>
    <w:rsid w:val="00DD75E2"/>
    <w:rsid w:val="00E00323"/>
    <w:rsid w:val="00E11758"/>
    <w:rsid w:val="00E74967"/>
    <w:rsid w:val="00E7559F"/>
    <w:rsid w:val="00E82E1C"/>
    <w:rsid w:val="00E85520"/>
    <w:rsid w:val="00E9132F"/>
    <w:rsid w:val="00EA37F5"/>
    <w:rsid w:val="00EA7915"/>
    <w:rsid w:val="00ED7AA0"/>
    <w:rsid w:val="00EE3384"/>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25703">
      <w:bodyDiv w:val="1"/>
      <w:marLeft w:val="0"/>
      <w:marRight w:val="0"/>
      <w:marTop w:val="0"/>
      <w:marBottom w:val="0"/>
      <w:divBdr>
        <w:top w:val="none" w:sz="0" w:space="0" w:color="auto"/>
        <w:left w:val="none" w:sz="0" w:space="0" w:color="auto"/>
        <w:bottom w:val="none" w:sz="0" w:space="0" w:color="auto"/>
        <w:right w:val="none" w:sz="0" w:space="0" w:color="auto"/>
      </w:divBdr>
    </w:div>
    <w:div w:id="740760679">
      <w:bodyDiv w:val="1"/>
      <w:marLeft w:val="0"/>
      <w:marRight w:val="0"/>
      <w:marTop w:val="0"/>
      <w:marBottom w:val="0"/>
      <w:divBdr>
        <w:top w:val="none" w:sz="0" w:space="0" w:color="auto"/>
        <w:left w:val="none" w:sz="0" w:space="0" w:color="auto"/>
        <w:bottom w:val="none" w:sz="0" w:space="0" w:color="auto"/>
        <w:right w:val="none" w:sz="0" w:space="0" w:color="auto"/>
      </w:divBdr>
    </w:div>
    <w:div w:id="967975907">
      <w:bodyDiv w:val="1"/>
      <w:marLeft w:val="0"/>
      <w:marRight w:val="0"/>
      <w:marTop w:val="0"/>
      <w:marBottom w:val="0"/>
      <w:divBdr>
        <w:top w:val="none" w:sz="0" w:space="0" w:color="auto"/>
        <w:left w:val="none" w:sz="0" w:space="0" w:color="auto"/>
        <w:bottom w:val="none" w:sz="0" w:space="0" w:color="auto"/>
        <w:right w:val="none" w:sz="0" w:space="0" w:color="auto"/>
      </w:divBdr>
    </w:div>
    <w:div w:id="18837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1A9A9-DE79-46AA-BD2C-F840C1C1E821}">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2874</Words>
  <Characters>15813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18650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María Antonieta Rosales Nieves</cp:lastModifiedBy>
  <cp:revision>4</cp:revision>
  <cp:lastPrinted>2025-10-16T22:38:00Z</cp:lastPrinted>
  <dcterms:created xsi:type="dcterms:W3CDTF">2025-10-16T22:37:00Z</dcterms:created>
  <dcterms:modified xsi:type="dcterms:W3CDTF">2025-10-16T22:57:00Z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