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505643E4"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962EC1C" w14:textId="6D49C11C" w:rsidR="002D5775" w:rsidRDefault="00F46719">
          <w:pPr>
            <w:pStyle w:val="TDC2"/>
            <w:tabs>
              <w:tab w:val="right" w:leader="dot" w:pos="132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64238407" w:history="1">
            <w:r w:rsidR="002D5775" w:rsidRPr="00963CC9">
              <w:rPr>
                <w:rStyle w:val="Hipervnculo"/>
                <w:rFonts w:cstheme="minorHAnsi"/>
                <w:b/>
                <w:noProof/>
              </w:rPr>
              <w:t>1. Autorización e Historia:</w:t>
            </w:r>
            <w:r w:rsidR="002D5775">
              <w:rPr>
                <w:noProof/>
                <w:webHidden/>
              </w:rPr>
              <w:tab/>
            </w:r>
            <w:r w:rsidR="002D5775">
              <w:rPr>
                <w:noProof/>
                <w:webHidden/>
              </w:rPr>
              <w:fldChar w:fldCharType="begin"/>
            </w:r>
            <w:r w:rsidR="002D5775">
              <w:rPr>
                <w:noProof/>
                <w:webHidden/>
              </w:rPr>
              <w:instrText xml:space="preserve"> PAGEREF _Toc164238407 \h </w:instrText>
            </w:r>
            <w:r w:rsidR="002D5775">
              <w:rPr>
                <w:noProof/>
                <w:webHidden/>
              </w:rPr>
            </w:r>
            <w:r w:rsidR="002D5775">
              <w:rPr>
                <w:noProof/>
                <w:webHidden/>
              </w:rPr>
              <w:fldChar w:fldCharType="separate"/>
            </w:r>
            <w:r w:rsidR="00CE6508">
              <w:rPr>
                <w:noProof/>
                <w:webHidden/>
              </w:rPr>
              <w:t>2</w:t>
            </w:r>
            <w:r w:rsidR="002D5775">
              <w:rPr>
                <w:noProof/>
                <w:webHidden/>
              </w:rPr>
              <w:fldChar w:fldCharType="end"/>
            </w:r>
          </w:hyperlink>
        </w:p>
        <w:p w14:paraId="0308A8C5" w14:textId="3A7A5DAE" w:rsidR="002D5775" w:rsidRDefault="002D5775">
          <w:pPr>
            <w:pStyle w:val="TDC2"/>
            <w:tabs>
              <w:tab w:val="right" w:leader="dot" w:pos="13278"/>
            </w:tabs>
            <w:rPr>
              <w:rFonts w:asciiTheme="minorHAnsi" w:eastAsiaTheme="minorEastAsia" w:hAnsiTheme="minorHAnsi" w:cstheme="minorBidi"/>
              <w:noProof/>
              <w:lang w:eastAsia="es-MX"/>
            </w:rPr>
          </w:pPr>
          <w:hyperlink w:anchor="_Toc164238408" w:history="1">
            <w:r w:rsidRPr="00963CC9">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_Toc164238408 \h </w:instrText>
            </w:r>
            <w:r>
              <w:rPr>
                <w:noProof/>
                <w:webHidden/>
              </w:rPr>
            </w:r>
            <w:r>
              <w:rPr>
                <w:noProof/>
                <w:webHidden/>
              </w:rPr>
              <w:fldChar w:fldCharType="separate"/>
            </w:r>
            <w:r w:rsidR="00CE6508">
              <w:rPr>
                <w:noProof/>
                <w:webHidden/>
              </w:rPr>
              <w:t>2</w:t>
            </w:r>
            <w:r>
              <w:rPr>
                <w:noProof/>
                <w:webHidden/>
              </w:rPr>
              <w:fldChar w:fldCharType="end"/>
            </w:r>
          </w:hyperlink>
        </w:p>
        <w:p w14:paraId="7E3F42B0" w14:textId="63873D9C" w:rsidR="002D5775" w:rsidRDefault="002D5775">
          <w:pPr>
            <w:pStyle w:val="TDC2"/>
            <w:tabs>
              <w:tab w:val="right" w:leader="dot" w:pos="13278"/>
            </w:tabs>
            <w:rPr>
              <w:rFonts w:asciiTheme="minorHAnsi" w:eastAsiaTheme="minorEastAsia" w:hAnsiTheme="minorHAnsi" w:cstheme="minorBidi"/>
              <w:noProof/>
              <w:lang w:eastAsia="es-MX"/>
            </w:rPr>
          </w:pPr>
          <w:hyperlink w:anchor="_Toc164238409" w:history="1">
            <w:r w:rsidRPr="00963CC9">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_Toc164238409 \h </w:instrText>
            </w:r>
            <w:r>
              <w:rPr>
                <w:noProof/>
                <w:webHidden/>
              </w:rPr>
            </w:r>
            <w:r>
              <w:rPr>
                <w:noProof/>
                <w:webHidden/>
              </w:rPr>
              <w:fldChar w:fldCharType="separate"/>
            </w:r>
            <w:r w:rsidR="00CE6508">
              <w:rPr>
                <w:noProof/>
                <w:webHidden/>
              </w:rPr>
              <w:t>3</w:t>
            </w:r>
            <w:r>
              <w:rPr>
                <w:noProof/>
                <w:webHidden/>
              </w:rPr>
              <w:fldChar w:fldCharType="end"/>
            </w:r>
          </w:hyperlink>
        </w:p>
        <w:p w14:paraId="5BEE51D3" w14:textId="5831895B"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0" w:history="1">
            <w:r w:rsidRPr="00963CC9">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_Toc164238410 \h </w:instrText>
            </w:r>
            <w:r>
              <w:rPr>
                <w:noProof/>
                <w:webHidden/>
              </w:rPr>
            </w:r>
            <w:r>
              <w:rPr>
                <w:noProof/>
                <w:webHidden/>
              </w:rPr>
              <w:fldChar w:fldCharType="separate"/>
            </w:r>
            <w:r w:rsidR="00CE6508">
              <w:rPr>
                <w:noProof/>
                <w:webHidden/>
              </w:rPr>
              <w:t>5</w:t>
            </w:r>
            <w:r>
              <w:rPr>
                <w:noProof/>
                <w:webHidden/>
              </w:rPr>
              <w:fldChar w:fldCharType="end"/>
            </w:r>
          </w:hyperlink>
        </w:p>
        <w:p w14:paraId="60C5EE2E" w14:textId="6B9BB693"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1" w:history="1">
            <w:r w:rsidRPr="00963CC9">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_Toc164238411 \h </w:instrText>
            </w:r>
            <w:r>
              <w:rPr>
                <w:noProof/>
                <w:webHidden/>
              </w:rPr>
            </w:r>
            <w:r>
              <w:rPr>
                <w:noProof/>
                <w:webHidden/>
              </w:rPr>
              <w:fldChar w:fldCharType="separate"/>
            </w:r>
            <w:r w:rsidR="00CE6508">
              <w:rPr>
                <w:noProof/>
                <w:webHidden/>
              </w:rPr>
              <w:t>9</w:t>
            </w:r>
            <w:r>
              <w:rPr>
                <w:noProof/>
                <w:webHidden/>
              </w:rPr>
              <w:fldChar w:fldCharType="end"/>
            </w:r>
          </w:hyperlink>
        </w:p>
        <w:p w14:paraId="244F5572" w14:textId="667BFD92"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2" w:history="1">
            <w:r w:rsidRPr="00963CC9">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_Toc164238412 \h </w:instrText>
            </w:r>
            <w:r>
              <w:rPr>
                <w:noProof/>
                <w:webHidden/>
              </w:rPr>
            </w:r>
            <w:r>
              <w:rPr>
                <w:noProof/>
                <w:webHidden/>
              </w:rPr>
              <w:fldChar w:fldCharType="separate"/>
            </w:r>
            <w:r w:rsidR="00CE6508">
              <w:rPr>
                <w:noProof/>
                <w:webHidden/>
              </w:rPr>
              <w:t>11</w:t>
            </w:r>
            <w:r>
              <w:rPr>
                <w:noProof/>
                <w:webHidden/>
              </w:rPr>
              <w:fldChar w:fldCharType="end"/>
            </w:r>
          </w:hyperlink>
        </w:p>
        <w:p w14:paraId="128DBE20" w14:textId="65FD38B5"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3" w:history="1">
            <w:r w:rsidRPr="00963CC9">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_Toc164238413 \h </w:instrText>
            </w:r>
            <w:r>
              <w:rPr>
                <w:noProof/>
                <w:webHidden/>
              </w:rPr>
            </w:r>
            <w:r>
              <w:rPr>
                <w:noProof/>
                <w:webHidden/>
              </w:rPr>
              <w:fldChar w:fldCharType="separate"/>
            </w:r>
            <w:r w:rsidR="00CE6508">
              <w:rPr>
                <w:noProof/>
                <w:webHidden/>
              </w:rPr>
              <w:t>12</w:t>
            </w:r>
            <w:r>
              <w:rPr>
                <w:noProof/>
                <w:webHidden/>
              </w:rPr>
              <w:fldChar w:fldCharType="end"/>
            </w:r>
          </w:hyperlink>
        </w:p>
        <w:p w14:paraId="62C37E95" w14:textId="35D6653F"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4" w:history="1">
            <w:r w:rsidRPr="00963CC9">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_Toc164238414 \h </w:instrText>
            </w:r>
            <w:r>
              <w:rPr>
                <w:noProof/>
                <w:webHidden/>
              </w:rPr>
            </w:r>
            <w:r>
              <w:rPr>
                <w:noProof/>
                <w:webHidden/>
              </w:rPr>
              <w:fldChar w:fldCharType="separate"/>
            </w:r>
            <w:r w:rsidR="00CE6508">
              <w:rPr>
                <w:noProof/>
                <w:webHidden/>
              </w:rPr>
              <w:t>13</w:t>
            </w:r>
            <w:r>
              <w:rPr>
                <w:noProof/>
                <w:webHidden/>
              </w:rPr>
              <w:fldChar w:fldCharType="end"/>
            </w:r>
          </w:hyperlink>
        </w:p>
        <w:p w14:paraId="00DBF35F" w14:textId="26FC2496"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5" w:history="1">
            <w:r w:rsidRPr="00963CC9">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_Toc164238415 \h </w:instrText>
            </w:r>
            <w:r>
              <w:rPr>
                <w:noProof/>
                <w:webHidden/>
              </w:rPr>
            </w:r>
            <w:r>
              <w:rPr>
                <w:noProof/>
                <w:webHidden/>
              </w:rPr>
              <w:fldChar w:fldCharType="separate"/>
            </w:r>
            <w:r w:rsidR="00CE6508">
              <w:rPr>
                <w:noProof/>
                <w:webHidden/>
              </w:rPr>
              <w:t>14</w:t>
            </w:r>
            <w:r>
              <w:rPr>
                <w:noProof/>
                <w:webHidden/>
              </w:rPr>
              <w:fldChar w:fldCharType="end"/>
            </w:r>
          </w:hyperlink>
        </w:p>
        <w:p w14:paraId="111443CE" w14:textId="4F364D20"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6" w:history="1">
            <w:r w:rsidRPr="00963CC9">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_Toc164238416 \h </w:instrText>
            </w:r>
            <w:r>
              <w:rPr>
                <w:noProof/>
                <w:webHidden/>
              </w:rPr>
            </w:r>
            <w:r>
              <w:rPr>
                <w:noProof/>
                <w:webHidden/>
              </w:rPr>
              <w:fldChar w:fldCharType="separate"/>
            </w:r>
            <w:r w:rsidR="00CE6508">
              <w:rPr>
                <w:noProof/>
                <w:webHidden/>
              </w:rPr>
              <w:t>14</w:t>
            </w:r>
            <w:r>
              <w:rPr>
                <w:noProof/>
                <w:webHidden/>
              </w:rPr>
              <w:fldChar w:fldCharType="end"/>
            </w:r>
          </w:hyperlink>
        </w:p>
        <w:p w14:paraId="5179E378" w14:textId="4C5877B1"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7" w:history="1">
            <w:r w:rsidRPr="00963CC9">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_Toc164238417 \h </w:instrText>
            </w:r>
            <w:r>
              <w:rPr>
                <w:noProof/>
                <w:webHidden/>
              </w:rPr>
            </w:r>
            <w:r>
              <w:rPr>
                <w:noProof/>
                <w:webHidden/>
              </w:rPr>
              <w:fldChar w:fldCharType="separate"/>
            </w:r>
            <w:r w:rsidR="00CE6508">
              <w:rPr>
                <w:noProof/>
                <w:webHidden/>
              </w:rPr>
              <w:t>14</w:t>
            </w:r>
            <w:r>
              <w:rPr>
                <w:noProof/>
                <w:webHidden/>
              </w:rPr>
              <w:fldChar w:fldCharType="end"/>
            </w:r>
          </w:hyperlink>
        </w:p>
        <w:p w14:paraId="4C184953" w14:textId="5D186CEB"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8" w:history="1">
            <w:r w:rsidRPr="00963CC9">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_Toc164238418 \h </w:instrText>
            </w:r>
            <w:r>
              <w:rPr>
                <w:noProof/>
                <w:webHidden/>
              </w:rPr>
            </w:r>
            <w:r>
              <w:rPr>
                <w:noProof/>
                <w:webHidden/>
              </w:rPr>
              <w:fldChar w:fldCharType="separate"/>
            </w:r>
            <w:r w:rsidR="00CE6508">
              <w:rPr>
                <w:noProof/>
                <w:webHidden/>
              </w:rPr>
              <w:t>14</w:t>
            </w:r>
            <w:r>
              <w:rPr>
                <w:noProof/>
                <w:webHidden/>
              </w:rPr>
              <w:fldChar w:fldCharType="end"/>
            </w:r>
          </w:hyperlink>
        </w:p>
        <w:p w14:paraId="5AC1C553" w14:textId="541649FA"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9" w:history="1">
            <w:r w:rsidRPr="00963CC9">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_Toc164238419 \h </w:instrText>
            </w:r>
            <w:r>
              <w:rPr>
                <w:noProof/>
                <w:webHidden/>
              </w:rPr>
            </w:r>
            <w:r>
              <w:rPr>
                <w:noProof/>
                <w:webHidden/>
              </w:rPr>
              <w:fldChar w:fldCharType="separate"/>
            </w:r>
            <w:r w:rsidR="00CE6508">
              <w:rPr>
                <w:noProof/>
                <w:webHidden/>
              </w:rPr>
              <w:t>15</w:t>
            </w:r>
            <w:r>
              <w:rPr>
                <w:noProof/>
                <w:webHidden/>
              </w:rPr>
              <w:fldChar w:fldCharType="end"/>
            </w:r>
          </w:hyperlink>
        </w:p>
        <w:p w14:paraId="56BBE8A1" w14:textId="6380D3C6" w:rsidR="002D5775" w:rsidRDefault="002D5775">
          <w:pPr>
            <w:pStyle w:val="TDC2"/>
            <w:tabs>
              <w:tab w:val="right" w:leader="dot" w:pos="13278"/>
            </w:tabs>
            <w:rPr>
              <w:rFonts w:asciiTheme="minorHAnsi" w:eastAsiaTheme="minorEastAsia" w:hAnsiTheme="minorHAnsi" w:cstheme="minorBidi"/>
              <w:noProof/>
              <w:lang w:eastAsia="es-MX"/>
            </w:rPr>
          </w:pPr>
          <w:hyperlink w:anchor="_Toc164238420" w:history="1">
            <w:r w:rsidRPr="00963CC9">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_Toc164238420 \h </w:instrText>
            </w:r>
            <w:r>
              <w:rPr>
                <w:noProof/>
                <w:webHidden/>
              </w:rPr>
            </w:r>
            <w:r>
              <w:rPr>
                <w:noProof/>
                <w:webHidden/>
              </w:rPr>
              <w:fldChar w:fldCharType="separate"/>
            </w:r>
            <w:r w:rsidR="00CE6508">
              <w:rPr>
                <w:noProof/>
                <w:webHidden/>
              </w:rPr>
              <w:t>15</w:t>
            </w:r>
            <w:r>
              <w:rPr>
                <w:noProof/>
                <w:webHidden/>
              </w:rPr>
              <w:fldChar w:fldCharType="end"/>
            </w:r>
          </w:hyperlink>
        </w:p>
        <w:p w14:paraId="01D83C69" w14:textId="746F3A68" w:rsidR="002D5775" w:rsidRDefault="002D5775">
          <w:pPr>
            <w:pStyle w:val="TDC2"/>
            <w:tabs>
              <w:tab w:val="right" w:leader="dot" w:pos="13278"/>
            </w:tabs>
            <w:rPr>
              <w:rFonts w:asciiTheme="minorHAnsi" w:eastAsiaTheme="minorEastAsia" w:hAnsiTheme="minorHAnsi" w:cstheme="minorBidi"/>
              <w:noProof/>
              <w:lang w:eastAsia="es-MX"/>
            </w:rPr>
          </w:pPr>
          <w:hyperlink w:anchor="_Toc164238421" w:history="1">
            <w:r w:rsidRPr="00963CC9">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_Toc164238421 \h </w:instrText>
            </w:r>
            <w:r>
              <w:rPr>
                <w:noProof/>
                <w:webHidden/>
              </w:rPr>
            </w:r>
            <w:r>
              <w:rPr>
                <w:noProof/>
                <w:webHidden/>
              </w:rPr>
              <w:fldChar w:fldCharType="separate"/>
            </w:r>
            <w:r w:rsidR="00CE6508">
              <w:rPr>
                <w:noProof/>
                <w:webHidden/>
              </w:rPr>
              <w:t>15</w:t>
            </w:r>
            <w:r>
              <w:rPr>
                <w:noProof/>
                <w:webHidden/>
              </w:rPr>
              <w:fldChar w:fldCharType="end"/>
            </w:r>
          </w:hyperlink>
        </w:p>
        <w:p w14:paraId="5F924C67" w14:textId="7E302A73" w:rsidR="002D5775" w:rsidRDefault="002D5775">
          <w:pPr>
            <w:pStyle w:val="TDC2"/>
            <w:tabs>
              <w:tab w:val="right" w:leader="dot" w:pos="13278"/>
            </w:tabs>
            <w:rPr>
              <w:rFonts w:asciiTheme="minorHAnsi" w:eastAsiaTheme="minorEastAsia" w:hAnsiTheme="minorHAnsi" w:cstheme="minorBidi"/>
              <w:noProof/>
              <w:lang w:eastAsia="es-MX"/>
            </w:rPr>
          </w:pPr>
          <w:hyperlink w:anchor="_Toc164238422" w:history="1">
            <w:r w:rsidRPr="00963CC9">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_Toc164238422 \h </w:instrText>
            </w:r>
            <w:r>
              <w:rPr>
                <w:noProof/>
                <w:webHidden/>
              </w:rPr>
            </w:r>
            <w:r>
              <w:rPr>
                <w:noProof/>
                <w:webHidden/>
              </w:rPr>
              <w:fldChar w:fldCharType="separate"/>
            </w:r>
            <w:r w:rsidR="00CE6508">
              <w:rPr>
                <w:noProof/>
                <w:webHidden/>
              </w:rPr>
              <w:t>16</w:t>
            </w:r>
            <w:r>
              <w:rPr>
                <w:noProof/>
                <w:webHidden/>
              </w:rPr>
              <w:fldChar w:fldCharType="end"/>
            </w:r>
          </w:hyperlink>
        </w:p>
        <w:p w14:paraId="43551857" w14:textId="55542D83" w:rsidR="00F46719" w:rsidRDefault="00F46719">
          <w:r>
            <w:rPr>
              <w:b/>
              <w:bCs/>
              <w:lang w:val="es-ES"/>
            </w:rPr>
            <w:fldChar w:fldCharType="end"/>
          </w:r>
        </w:p>
      </w:sdtContent>
    </w:sdt>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4238407"/>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42E381E6"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2CFB3417" w14:textId="77777777" w:rsidR="00032525" w:rsidRPr="00E74967" w:rsidRDefault="00032525" w:rsidP="00CB41C4">
      <w:pPr>
        <w:tabs>
          <w:tab w:val="left" w:leader="underscore" w:pos="9639"/>
        </w:tabs>
        <w:spacing w:after="0" w:line="240" w:lineRule="auto"/>
        <w:jc w:val="both"/>
        <w:rPr>
          <w:rFonts w:cs="Calibri"/>
        </w:rPr>
      </w:pPr>
    </w:p>
    <w:p w14:paraId="01D4075B" w14:textId="77777777" w:rsidR="00032525" w:rsidRPr="00525A44" w:rsidRDefault="00032525" w:rsidP="00032525">
      <w:pPr>
        <w:spacing w:after="0" w:line="240" w:lineRule="auto"/>
        <w:jc w:val="both"/>
        <w:rPr>
          <w:rFonts w:cs="Calibri"/>
        </w:rPr>
      </w:pPr>
      <w:r w:rsidRPr="00032525">
        <w:rPr>
          <w:rFonts w:cs="Calibri"/>
        </w:rPr>
        <w:t>Con fecha del 5 de febrero de 2013, se celebró por parte del Gobierno del Estado de Guanajuato, representado por la Secretaría de Finanzas y Administración, con carácter de fideicomitente, con la intervención de la Secretaría de Desarrollo Agropecuario, el contrato de Fideicomiso Número 11632-06-110, denominado Fideicomiso de Bordería e Infraestructura Rural para el Estado de Guanajuato (FIBIR).</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1F4AF2C3"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94FE215" w14:textId="77777777" w:rsidR="00032525" w:rsidRPr="00E74967" w:rsidRDefault="00032525" w:rsidP="00CB41C4">
      <w:pPr>
        <w:tabs>
          <w:tab w:val="left" w:leader="underscore" w:pos="9639"/>
        </w:tabs>
        <w:spacing w:after="0" w:line="240" w:lineRule="auto"/>
        <w:jc w:val="both"/>
        <w:rPr>
          <w:rFonts w:cs="Calibri"/>
        </w:rPr>
      </w:pPr>
    </w:p>
    <w:p w14:paraId="18F84CF5" w14:textId="08AD1EAF" w:rsidR="00032525" w:rsidRPr="00525A44" w:rsidRDefault="00CB41C4" w:rsidP="00032525">
      <w:pPr>
        <w:spacing w:after="0" w:line="240" w:lineRule="auto"/>
        <w:jc w:val="both"/>
        <w:rPr>
          <w:rFonts w:cs="Calibri"/>
        </w:rPr>
      </w:pPr>
      <w:r>
        <w:rPr>
          <w:rFonts w:cs="Calibri"/>
        </w:rPr>
        <w:tab/>
      </w:r>
      <w:r w:rsidR="00032525" w:rsidRPr="00525A44">
        <w:rPr>
          <w:rFonts w:cs="Calibri"/>
        </w:rPr>
        <w:t>No han Aplicado</w:t>
      </w:r>
    </w:p>
    <w:p w14:paraId="3843474F" w14:textId="77777777" w:rsidR="007D1E76" w:rsidRPr="00E74967" w:rsidRDefault="007D1E76" w:rsidP="00CB41C4">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4238408"/>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1FC3FEE8" w14:textId="77777777" w:rsidR="00032525" w:rsidRDefault="00032525" w:rsidP="0012493A">
      <w:pPr>
        <w:tabs>
          <w:tab w:val="left" w:leader="underscore" w:pos="9639"/>
        </w:tabs>
        <w:spacing w:after="0" w:line="240" w:lineRule="auto"/>
        <w:jc w:val="both"/>
        <w:rPr>
          <w:rFonts w:cs="Calibri"/>
        </w:rPr>
      </w:pPr>
    </w:p>
    <w:p w14:paraId="04870751" w14:textId="295F1160" w:rsidR="003237DA" w:rsidRPr="003237DA" w:rsidRDefault="003237DA" w:rsidP="003237DA">
      <w:pPr>
        <w:spacing w:after="0" w:line="240" w:lineRule="auto"/>
        <w:jc w:val="both"/>
        <w:rPr>
          <w:rFonts w:eastAsia="Times New Roman" w:cs="Calibri"/>
          <w:color w:val="000000"/>
          <w:lang w:eastAsia="es-MX"/>
        </w:rPr>
      </w:pPr>
      <w:r w:rsidRPr="003237DA">
        <w:rPr>
          <w:rFonts w:eastAsia="Times New Roman" w:cs="Calibri"/>
          <w:color w:val="000000"/>
          <w:lang w:eastAsia="es-MX"/>
        </w:rPr>
        <w:t>El panorama económico contemplado para el ejercicio 2025 de acuerdo con los Criterios Generales de Política Económica prevé un crecimiento del 1.4% con relación al PIB, y una inflación del 3.</w:t>
      </w:r>
      <w:r w:rsidR="0051318E">
        <w:rPr>
          <w:rFonts w:eastAsia="Times New Roman" w:cs="Calibri"/>
          <w:color w:val="000000"/>
          <w:lang w:eastAsia="es-MX"/>
        </w:rPr>
        <w:t>75</w:t>
      </w:r>
      <w:r w:rsidRPr="003237DA">
        <w:rPr>
          <w:rFonts w:eastAsia="Times New Roman" w:cs="Calibri"/>
          <w:color w:val="000000"/>
          <w:lang w:eastAsia="es-MX"/>
        </w:rPr>
        <w:t>%.</w:t>
      </w:r>
    </w:p>
    <w:p w14:paraId="4FDBEE90" w14:textId="11EFB556" w:rsidR="00032525" w:rsidRDefault="00032525" w:rsidP="00032525">
      <w:pPr>
        <w:spacing w:after="0" w:line="240" w:lineRule="auto"/>
        <w:jc w:val="both"/>
        <w:rPr>
          <w:rFonts w:cs="Calibri"/>
        </w:rPr>
      </w:pPr>
    </w:p>
    <w:p w14:paraId="4BC51250" w14:textId="77777777" w:rsidR="00F611E7" w:rsidRDefault="00F611E7" w:rsidP="00032525">
      <w:pPr>
        <w:spacing w:after="0" w:line="240" w:lineRule="auto"/>
        <w:jc w:val="both"/>
        <w:rPr>
          <w:rFonts w:cs="Calibri"/>
        </w:rPr>
      </w:pPr>
    </w:p>
    <w:p w14:paraId="1E3930CE" w14:textId="59697380" w:rsidR="00F611E7" w:rsidRDefault="00F611E7" w:rsidP="00F611E7">
      <w:pPr>
        <w:spacing w:after="0" w:line="240" w:lineRule="auto"/>
        <w:jc w:val="both"/>
        <w:rPr>
          <w:rFonts w:cs="Calibri"/>
        </w:rPr>
      </w:pPr>
      <w:r w:rsidRPr="00F611E7">
        <w:rPr>
          <w:rFonts w:cs="Calibri"/>
        </w:rPr>
        <w:lastRenderedPageBreak/>
        <w:t xml:space="preserve">Este Fideicomiso cuenta con reasignaciones de maquinaria y equipo </w:t>
      </w:r>
      <w:r w:rsidR="00EC2BC3" w:rsidRPr="00F611E7">
        <w:rPr>
          <w:rFonts w:cs="Calibri"/>
        </w:rPr>
        <w:t>de acuerdo con</w:t>
      </w:r>
      <w:r w:rsidRPr="00F611E7">
        <w:rPr>
          <w:rFonts w:cs="Calibri"/>
        </w:rPr>
        <w:t xml:space="preserve"> lo siguiente:</w:t>
      </w:r>
    </w:p>
    <w:p w14:paraId="4905BB47" w14:textId="77777777" w:rsidR="003237DA" w:rsidRPr="00F611E7" w:rsidRDefault="003237DA" w:rsidP="00F611E7">
      <w:pPr>
        <w:spacing w:after="0" w:line="240" w:lineRule="auto"/>
        <w:jc w:val="both"/>
        <w:rPr>
          <w:rFonts w:cs="Calibri"/>
        </w:rPr>
      </w:pPr>
    </w:p>
    <w:p w14:paraId="131222D5" w14:textId="77777777" w:rsidR="00F611E7" w:rsidRPr="00F611E7" w:rsidRDefault="00F611E7" w:rsidP="00F611E7">
      <w:pPr>
        <w:spacing w:after="0" w:line="240" w:lineRule="auto"/>
        <w:jc w:val="both"/>
        <w:rPr>
          <w:rFonts w:cs="Calibri"/>
        </w:rPr>
      </w:pPr>
      <w:r w:rsidRPr="00F611E7">
        <w:rPr>
          <w:rFonts w:cs="Calibri"/>
        </w:rPr>
        <w:t xml:space="preserve">El 26 de junio de 2020 mediante formato de reasignación número 13R/2020 se reasignaron por parte de la Secretaría de Finanzas Inversión y Administración a este fideicomiso dos </w:t>
      </w:r>
      <w:proofErr w:type="spellStart"/>
      <w:r w:rsidRPr="00F611E7">
        <w:rPr>
          <w:rFonts w:cs="Calibri"/>
        </w:rPr>
        <w:t>motoescrepas</w:t>
      </w:r>
      <w:proofErr w:type="spellEnd"/>
      <w:r w:rsidRPr="00F611E7">
        <w:rPr>
          <w:rFonts w:cs="Calibri"/>
        </w:rPr>
        <w:t xml:space="preserve"> fabricadas en metal color amarillo marca </w:t>
      </w:r>
      <w:proofErr w:type="spellStart"/>
      <w:r w:rsidRPr="00F611E7">
        <w:rPr>
          <w:rFonts w:cs="Calibri"/>
        </w:rPr>
        <w:t>caterpillar</w:t>
      </w:r>
      <w:proofErr w:type="spellEnd"/>
      <w:r w:rsidRPr="00F611E7">
        <w:rPr>
          <w:rFonts w:cs="Calibri"/>
        </w:rPr>
        <w:t xml:space="preserve"> modelo 613-C, series 8LJ01006 y 8LJ01011 códigos 401122890 GEG y 401122891 GEG para el uso, aprovechamiento y explotación por parte de fideicomiso.</w:t>
      </w:r>
    </w:p>
    <w:p w14:paraId="39CF109C" w14:textId="77777777" w:rsidR="00F611E7" w:rsidRPr="00F611E7" w:rsidRDefault="00F611E7" w:rsidP="00F611E7">
      <w:pPr>
        <w:spacing w:after="0" w:line="240" w:lineRule="auto"/>
        <w:jc w:val="both"/>
        <w:rPr>
          <w:rFonts w:cs="Calibri"/>
        </w:rPr>
      </w:pPr>
    </w:p>
    <w:p w14:paraId="57BCF23C" w14:textId="5F69729F" w:rsidR="00F611E7" w:rsidRPr="00F611E7" w:rsidRDefault="00F611E7" w:rsidP="00F611E7">
      <w:pPr>
        <w:spacing w:after="0" w:line="240" w:lineRule="auto"/>
        <w:jc w:val="both"/>
        <w:rPr>
          <w:rFonts w:cs="Calibri"/>
        </w:rPr>
      </w:pPr>
      <w:r w:rsidRPr="00F611E7">
        <w:rPr>
          <w:rFonts w:cs="Calibri"/>
        </w:rPr>
        <w:t>El 26 de junio de 2020 mediante formato de reasignación número 14R/2020 se reasigno por parte de la Secretaría de Finanzas Inversión y Administración a este fideicomiso el bien estación total elaborada en plástico color verde marca SOKKIA modelo SET 600 sin serie código 400008704 GEG, para el uso, aprovechamiento y explotación por parte del fideicomiso.</w:t>
      </w:r>
    </w:p>
    <w:p w14:paraId="06A5BF2B" w14:textId="77777777" w:rsidR="00F611E7" w:rsidRPr="00F611E7" w:rsidRDefault="00F611E7" w:rsidP="00F611E7">
      <w:pPr>
        <w:spacing w:after="0" w:line="240" w:lineRule="auto"/>
        <w:jc w:val="both"/>
        <w:rPr>
          <w:rFonts w:cs="Calibri"/>
        </w:rPr>
      </w:pPr>
      <w:r w:rsidRPr="00F611E7">
        <w:rPr>
          <w:rFonts w:cs="Calibri"/>
        </w:rPr>
        <w:t>Las condiciones de uso de estos bienes reasignados indicados por la Secretaría de Finanzas son los siguientes:</w:t>
      </w:r>
    </w:p>
    <w:p w14:paraId="1FA38028" w14:textId="019F82CC" w:rsidR="00F611E7" w:rsidRPr="00F611E7" w:rsidRDefault="00F611E7" w:rsidP="00F611E7">
      <w:pPr>
        <w:spacing w:after="0" w:line="240" w:lineRule="auto"/>
        <w:jc w:val="both"/>
        <w:rPr>
          <w:rFonts w:cs="Calibri"/>
        </w:rPr>
      </w:pPr>
      <w:r w:rsidRPr="00F611E7">
        <w:rPr>
          <w:rFonts w:cs="Calibri"/>
        </w:rPr>
        <w:t xml:space="preserve">Cualquier modificación a las características esenciales de los bienes </w:t>
      </w:r>
      <w:r w:rsidR="00EC2BC3" w:rsidRPr="00F611E7">
        <w:rPr>
          <w:rFonts w:cs="Calibri"/>
        </w:rPr>
        <w:t>muebles,</w:t>
      </w:r>
      <w:r w:rsidRPr="00F611E7">
        <w:rPr>
          <w:rFonts w:cs="Calibri"/>
        </w:rPr>
        <w:t xml:space="preserve"> así como su destino, deberá solicitarse previamente a la Secretaría de Finanzas, Inversión y Administración.</w:t>
      </w:r>
    </w:p>
    <w:p w14:paraId="5E784676" w14:textId="77777777" w:rsidR="00F611E7" w:rsidRPr="00F611E7" w:rsidRDefault="00F611E7" w:rsidP="00F611E7">
      <w:pPr>
        <w:spacing w:after="0" w:line="240" w:lineRule="auto"/>
        <w:jc w:val="both"/>
        <w:rPr>
          <w:rFonts w:cs="Calibri"/>
        </w:rPr>
      </w:pPr>
    </w:p>
    <w:p w14:paraId="47340518" w14:textId="77777777" w:rsidR="00F611E7" w:rsidRPr="00F611E7" w:rsidRDefault="00F611E7" w:rsidP="00F611E7">
      <w:pPr>
        <w:spacing w:after="0" w:line="240" w:lineRule="auto"/>
        <w:jc w:val="both"/>
        <w:rPr>
          <w:rFonts w:cs="Calibri"/>
        </w:rPr>
      </w:pPr>
      <w:r w:rsidRPr="00F611E7">
        <w:rPr>
          <w:rFonts w:cs="Calibri"/>
        </w:rPr>
        <w:t>El fideicomiso deberá contemplar las previsiones de gasto inherentes al uso y mantenimiento de los bienes reasignados.</w:t>
      </w:r>
    </w:p>
    <w:p w14:paraId="31B43699" w14:textId="77777777" w:rsidR="00F611E7" w:rsidRPr="00F611E7" w:rsidRDefault="00F611E7" w:rsidP="00F611E7">
      <w:pPr>
        <w:spacing w:after="0" w:line="240" w:lineRule="auto"/>
        <w:jc w:val="both"/>
        <w:rPr>
          <w:rFonts w:cs="Calibri"/>
        </w:rPr>
      </w:pPr>
    </w:p>
    <w:p w14:paraId="48DF8288" w14:textId="699F4CFE" w:rsidR="00F611E7" w:rsidRPr="00525A44" w:rsidRDefault="00F611E7" w:rsidP="00F611E7">
      <w:pPr>
        <w:spacing w:after="0" w:line="240" w:lineRule="auto"/>
        <w:jc w:val="both"/>
        <w:rPr>
          <w:rFonts w:cs="Calibri"/>
        </w:rPr>
      </w:pPr>
      <w:r w:rsidRPr="00F611E7">
        <w:rPr>
          <w:rFonts w:cs="Calibri"/>
        </w:rPr>
        <w:t>El fideicomiso no podrá entregar en calidad de apoyo o bajo cualquier otro concepto distinto a la reasignación de los bienes y en caso de hacerlo, la responsabilidad no se transferirá y los bienes seguirán bajo resguardo del fideicomiso.</w:t>
      </w:r>
    </w:p>
    <w:p w14:paraId="208447E6" w14:textId="77777777" w:rsidR="0012493A"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4238409"/>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5991B40F"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5B583BB" w14:textId="5D5D9D81" w:rsidR="00032525" w:rsidRDefault="00032525" w:rsidP="00CB41C4">
      <w:pPr>
        <w:tabs>
          <w:tab w:val="left" w:leader="underscore" w:pos="9639"/>
        </w:tabs>
        <w:spacing w:after="0" w:line="240" w:lineRule="auto"/>
        <w:jc w:val="both"/>
        <w:rPr>
          <w:rFonts w:cs="Calibri"/>
        </w:rPr>
      </w:pPr>
      <w:r w:rsidRPr="00032525">
        <w:rPr>
          <w:rFonts w:cs="Calibri"/>
        </w:rPr>
        <w:t>Los fines del fideicomiso son los siguientes:</w:t>
      </w:r>
    </w:p>
    <w:p w14:paraId="5E3BCE17" w14:textId="77777777" w:rsidR="00032525" w:rsidRPr="00E74967" w:rsidRDefault="00032525" w:rsidP="00CB41C4">
      <w:pPr>
        <w:tabs>
          <w:tab w:val="left" w:leader="underscore" w:pos="9639"/>
        </w:tabs>
        <w:spacing w:after="0" w:line="240" w:lineRule="auto"/>
        <w:jc w:val="both"/>
        <w:rPr>
          <w:rFonts w:cs="Calibri"/>
        </w:rPr>
      </w:pPr>
    </w:p>
    <w:p w14:paraId="6C050B5A" w14:textId="77777777" w:rsidR="00525A44" w:rsidRPr="00525A44" w:rsidRDefault="00525A44" w:rsidP="00525A44">
      <w:pPr>
        <w:spacing w:after="0" w:line="240" w:lineRule="auto"/>
        <w:jc w:val="both"/>
        <w:rPr>
          <w:rFonts w:cs="Calibri"/>
        </w:rPr>
      </w:pPr>
      <w:r w:rsidRPr="00525A44">
        <w:rPr>
          <w:rFonts w:cs="Calibri"/>
        </w:rPr>
        <w:t>Que “El Fiduciario” en cumplimiento de las instrucciones que reciba por escrito del Comité Técnico, entregue a “Los FIDEICOMISARIOS”, o haga la aplicación de los recursos.</w:t>
      </w:r>
    </w:p>
    <w:p w14:paraId="51404A3C" w14:textId="5F9FA97A" w:rsidR="00525A44" w:rsidRPr="00525A44" w:rsidRDefault="00525A44" w:rsidP="00525A44">
      <w:pPr>
        <w:spacing w:after="0" w:line="240" w:lineRule="auto"/>
        <w:jc w:val="both"/>
        <w:rPr>
          <w:rFonts w:cs="Calibri"/>
        </w:rPr>
      </w:pPr>
      <w:r w:rsidRPr="00525A44">
        <w:rPr>
          <w:rFonts w:cs="Calibri"/>
        </w:rPr>
        <w:t xml:space="preserve">Que el Fiduciario administre e invierta el patrimonio fideicomitido en plazos no mayores a 7 días hábiles bancarios, en certificados de la Tesorería de la Federación (CETES) emitidos por el Banco de México, preferentemente en papel bancario y/o gubernamental, o en general en cualquier instrumento gubernamental de inversión, y operados por Banco del Bajío, sociedad anónima de banca múltiple. </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3DB2F47" w14:textId="77777777" w:rsidR="001F5244" w:rsidRDefault="00525A44" w:rsidP="001F5244">
      <w:pPr>
        <w:tabs>
          <w:tab w:val="left" w:leader="underscore" w:pos="9639"/>
        </w:tabs>
        <w:spacing w:after="0" w:line="240" w:lineRule="auto"/>
        <w:rPr>
          <w:rFonts w:cs="Calibri"/>
        </w:rPr>
      </w:pPr>
      <w:r w:rsidRPr="00525A44">
        <w:rPr>
          <w:rFonts w:cs="Calibri"/>
        </w:rPr>
        <w:t>Construcción de Obras para el suministro de agua para el sector agrícola y ganadero</w:t>
      </w:r>
      <w:r w:rsidR="00F611E7">
        <w:rPr>
          <w:rFonts w:cs="Calibri"/>
        </w:rPr>
        <w:t>, presentado el siguiente avance:</w:t>
      </w:r>
    </w:p>
    <w:p w14:paraId="45EBC589" w14:textId="070FF5C4" w:rsidR="00F611E7" w:rsidRDefault="0044315D" w:rsidP="001F5244">
      <w:pPr>
        <w:tabs>
          <w:tab w:val="left" w:leader="underscore" w:pos="9639"/>
        </w:tabs>
        <w:spacing w:after="0" w:line="240" w:lineRule="auto"/>
        <w:jc w:val="center"/>
        <w:rPr>
          <w:rFonts w:cs="Calibri"/>
        </w:rPr>
      </w:pPr>
      <w:r>
        <w:rPr>
          <w:noProof/>
        </w:rPr>
        <w:lastRenderedPageBreak/>
        <w:drawing>
          <wp:inline distT="0" distB="0" distL="0" distR="0" wp14:anchorId="0A5422D1" wp14:editId="58C871C2">
            <wp:extent cx="6030595" cy="6151880"/>
            <wp:effectExtent l="0" t="0" r="8255" b="1270"/>
            <wp:docPr id="6" name="Imagen 5">
              <a:extLst xmlns:a="http://schemas.openxmlformats.org/drawingml/2006/main">
                <a:ext uri="{FF2B5EF4-FFF2-40B4-BE49-F238E27FC236}">
                  <a16:creationId xmlns:a16="http://schemas.microsoft.com/office/drawing/2014/main" id="{832E6A5D-1605-CCDB-3CA3-62D647DAEC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832E6A5D-1605-CCDB-3CA3-62D647DAEC1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0595" cy="6151880"/>
                    </a:xfrm>
                    <a:prstGeom prst="rect">
                      <a:avLst/>
                    </a:prstGeom>
                    <a:noFill/>
                  </pic:spPr>
                </pic:pic>
              </a:graphicData>
            </a:graphic>
          </wp:inline>
        </w:drawing>
      </w:r>
    </w:p>
    <w:p w14:paraId="5D7B0DDC" w14:textId="77777777" w:rsidR="00F611E7" w:rsidRDefault="00F611E7" w:rsidP="00CB41C4">
      <w:pPr>
        <w:tabs>
          <w:tab w:val="left" w:leader="underscore" w:pos="9639"/>
        </w:tabs>
        <w:spacing w:after="0" w:line="240" w:lineRule="auto"/>
        <w:jc w:val="both"/>
        <w:rPr>
          <w:rFonts w:cs="Calibri"/>
        </w:rPr>
      </w:pPr>
    </w:p>
    <w:p w14:paraId="2D21CE61" w14:textId="62697322"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w:t>
      </w:r>
      <w:r w:rsidR="007C6F5F">
        <w:rPr>
          <w:rFonts w:cs="Calibri"/>
        </w:rPr>
        <w:t>5</w:t>
      </w:r>
      <w:r w:rsidRPr="00E74967">
        <w:rPr>
          <w:rFonts w:cs="Calibri"/>
        </w:rPr>
        <w:t>).</w:t>
      </w:r>
    </w:p>
    <w:p w14:paraId="58E854BE" w14:textId="77777777" w:rsidR="00525A44" w:rsidRPr="00E74967" w:rsidRDefault="00525A44" w:rsidP="00CB41C4">
      <w:pPr>
        <w:tabs>
          <w:tab w:val="left" w:leader="underscore" w:pos="9639"/>
        </w:tabs>
        <w:spacing w:after="0" w:line="240" w:lineRule="auto"/>
        <w:jc w:val="both"/>
        <w:rPr>
          <w:rFonts w:cs="Calibri"/>
        </w:rPr>
      </w:pPr>
    </w:p>
    <w:p w14:paraId="5A7FB591" w14:textId="6CAF8432" w:rsidR="00525A44" w:rsidRPr="00525A44" w:rsidRDefault="00525A44" w:rsidP="00525A44">
      <w:pPr>
        <w:spacing w:after="0" w:line="240" w:lineRule="auto"/>
        <w:jc w:val="both"/>
        <w:rPr>
          <w:rFonts w:cs="Calibri"/>
        </w:rPr>
      </w:pPr>
      <w:r w:rsidRPr="00525A44">
        <w:rPr>
          <w:rFonts w:cs="Calibri"/>
        </w:rPr>
        <w:t>Enero a diciembre de 202</w:t>
      </w:r>
      <w:r w:rsidR="007C6F5F">
        <w:rPr>
          <w:rFonts w:cs="Calibri"/>
        </w:rPr>
        <w:t>5</w:t>
      </w:r>
      <w:r w:rsidRPr="00525A44">
        <w:rPr>
          <w:rFonts w:cs="Calibri"/>
        </w:rPr>
        <w:t xml:space="preserve">. </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351501BD"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01F08F46" w14:textId="77777777" w:rsidR="008D6834" w:rsidRPr="00E74967" w:rsidRDefault="008D6834" w:rsidP="00CB41C4">
      <w:pPr>
        <w:tabs>
          <w:tab w:val="left" w:leader="underscore" w:pos="9639"/>
        </w:tabs>
        <w:spacing w:after="0" w:line="240" w:lineRule="auto"/>
        <w:jc w:val="both"/>
        <w:rPr>
          <w:rFonts w:cs="Calibri"/>
        </w:rPr>
      </w:pPr>
    </w:p>
    <w:p w14:paraId="711C6095" w14:textId="54AC62C0" w:rsidR="007D1E76" w:rsidRDefault="00525A44" w:rsidP="00CB41C4">
      <w:pPr>
        <w:tabs>
          <w:tab w:val="left" w:leader="underscore" w:pos="9639"/>
        </w:tabs>
        <w:spacing w:after="0" w:line="240" w:lineRule="auto"/>
        <w:jc w:val="both"/>
        <w:rPr>
          <w:rFonts w:cs="Calibri"/>
        </w:rPr>
      </w:pPr>
      <w:r w:rsidRPr="00525A44">
        <w:rPr>
          <w:rFonts w:cs="Calibri"/>
        </w:rPr>
        <w:t>El régimen legal del contrato de Fideicomiso se encuentra regulado en los artículos 350, 353, 354 y 355 de la Ley General de Títulos y Operaciones de Crédito, así como lo dispuesto en los artículos 46, fracción XV, 80, 81 y 85 de la Ley de instituciones de crédito.</w:t>
      </w:r>
    </w:p>
    <w:p w14:paraId="745542E1" w14:textId="2476001C" w:rsidR="00525A44" w:rsidRPr="00E74967" w:rsidRDefault="00525A44" w:rsidP="00CB41C4">
      <w:pPr>
        <w:tabs>
          <w:tab w:val="left" w:leader="underscore" w:pos="9639"/>
        </w:tabs>
        <w:spacing w:after="0" w:line="240" w:lineRule="auto"/>
        <w:jc w:val="both"/>
        <w:rPr>
          <w:rFonts w:cs="Calibri"/>
        </w:rPr>
      </w:pPr>
      <w:r w:rsidRPr="00525A44">
        <w:rPr>
          <w:rFonts w:cs="Calibri"/>
        </w:rPr>
        <w:t>Se considera una 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291D09C" w14:textId="77777777" w:rsidR="00F611E7" w:rsidRPr="00E74967" w:rsidRDefault="00F611E7" w:rsidP="00CB41C4">
      <w:pPr>
        <w:tabs>
          <w:tab w:val="left" w:leader="underscore" w:pos="9639"/>
        </w:tabs>
        <w:spacing w:after="0" w:line="240" w:lineRule="auto"/>
        <w:jc w:val="both"/>
        <w:rPr>
          <w:rFonts w:cs="Calibri"/>
        </w:rPr>
      </w:pPr>
    </w:p>
    <w:p w14:paraId="65977B08" w14:textId="77777777" w:rsidR="008D6834" w:rsidRDefault="008D6834" w:rsidP="00525A44">
      <w:pPr>
        <w:spacing w:after="0" w:line="240" w:lineRule="auto"/>
        <w:jc w:val="both"/>
        <w:rPr>
          <w:rFonts w:cs="Calibri"/>
        </w:rPr>
      </w:pPr>
    </w:p>
    <w:p w14:paraId="4352C0BD" w14:textId="52FA40DF" w:rsidR="00525A44" w:rsidRDefault="00525A44" w:rsidP="00525A44">
      <w:pPr>
        <w:spacing w:after="0" w:line="240" w:lineRule="auto"/>
        <w:jc w:val="both"/>
        <w:rPr>
          <w:rFonts w:cs="Calibri"/>
        </w:rPr>
      </w:pPr>
      <w:r w:rsidRPr="00525A44">
        <w:rPr>
          <w:rFonts w:cs="Calibri"/>
        </w:rPr>
        <w:t>IMPUESTO SOBRE LA RENTA</w:t>
      </w:r>
    </w:p>
    <w:p w14:paraId="3A2571CB" w14:textId="57B52B14" w:rsidR="00525A44" w:rsidRDefault="00525A44" w:rsidP="00525A44">
      <w:pPr>
        <w:spacing w:after="0" w:line="240" w:lineRule="auto"/>
        <w:jc w:val="both"/>
        <w:rPr>
          <w:rFonts w:cs="Calibri"/>
        </w:rPr>
      </w:pPr>
      <w:r w:rsidRPr="00525A44">
        <w:rPr>
          <w:rFonts w:cs="Calibri"/>
        </w:rPr>
        <w:t xml:space="preserve">• Persona Moral no contribuyente por la percepción de sus ingresos, de conformidad con los artículos 93, 94 y 102 de la Ley del Impuesto Sobre la Renta. </w:t>
      </w:r>
    </w:p>
    <w:p w14:paraId="60ED18A1" w14:textId="77777777" w:rsidR="00525A44" w:rsidRPr="00525A44" w:rsidRDefault="00525A44" w:rsidP="00525A44">
      <w:pPr>
        <w:spacing w:after="0" w:line="240" w:lineRule="auto"/>
        <w:jc w:val="both"/>
        <w:rPr>
          <w:rFonts w:cs="Calibri"/>
        </w:rPr>
      </w:pPr>
      <w:r w:rsidRPr="00525A44">
        <w:rPr>
          <w:rFonts w:cs="Calibri"/>
        </w:rPr>
        <w:t>IMPUESTO AL VALOR AGREGADO</w:t>
      </w:r>
    </w:p>
    <w:p w14:paraId="2C8D97D1" w14:textId="3A01367A" w:rsidR="00525A44" w:rsidRPr="00525A44" w:rsidRDefault="00525A44" w:rsidP="00525A44">
      <w:pPr>
        <w:spacing w:after="0" w:line="240" w:lineRule="auto"/>
        <w:jc w:val="both"/>
        <w:rPr>
          <w:rFonts w:cs="Calibri"/>
        </w:rPr>
      </w:pPr>
      <w:r w:rsidRPr="00525A44">
        <w:rPr>
          <w:rFonts w:cs="Calibri"/>
        </w:rPr>
        <w:t xml:space="preserve">• </w:t>
      </w:r>
      <w:r w:rsidR="008D6834" w:rsidRPr="00525A44">
        <w:rPr>
          <w:rFonts w:cs="Calibri"/>
        </w:rPr>
        <w:t>Contribuyente,</w:t>
      </w:r>
      <w:r w:rsidR="008D6834">
        <w:rPr>
          <w:rFonts w:cs="Calibri"/>
        </w:rPr>
        <w:t xml:space="preserve"> </w:t>
      </w:r>
      <w:r w:rsidRPr="00525A44">
        <w:rPr>
          <w:rFonts w:cs="Calibri"/>
        </w:rPr>
        <w:t>pero en todo caso la mayor parte está gravada a la tasa del 0%, conforme al artículo 2-A, fracción II inciso h) de la ley del impuesto al valor agregado.</w:t>
      </w:r>
    </w:p>
    <w:p w14:paraId="742F3646" w14:textId="77777777" w:rsidR="00525A44" w:rsidRPr="00525A44" w:rsidRDefault="00525A44" w:rsidP="00525A44">
      <w:pPr>
        <w:spacing w:after="0" w:line="240" w:lineRule="auto"/>
        <w:jc w:val="both"/>
        <w:rPr>
          <w:rFonts w:cs="Calibri"/>
        </w:rPr>
      </w:pPr>
      <w:r w:rsidRPr="00525A44">
        <w:rPr>
          <w:rFonts w:cs="Calibri"/>
        </w:rPr>
        <w:t>IMPUESTO LOCAL CEDULAR</w:t>
      </w:r>
    </w:p>
    <w:p w14:paraId="454277BB" w14:textId="77777777" w:rsidR="00525A44" w:rsidRPr="00525A44" w:rsidRDefault="00525A44" w:rsidP="00525A44">
      <w:pPr>
        <w:spacing w:after="0" w:line="240" w:lineRule="auto"/>
        <w:jc w:val="both"/>
        <w:rPr>
          <w:rFonts w:cs="Calibri"/>
        </w:rPr>
      </w:pPr>
      <w:r w:rsidRPr="00525A44">
        <w:rPr>
          <w:rFonts w:cs="Calibri"/>
        </w:rPr>
        <w:t>• Retenedor por los pagos efectuados por servicios personales independientes conforme al artículo 9, 13 y 16 de la Ley de Hacienda para el estado de Guanajuato</w:t>
      </w:r>
    </w:p>
    <w:p w14:paraId="0DA3C471" w14:textId="793B8755" w:rsidR="00525A44" w:rsidRPr="00525A44" w:rsidRDefault="00525A44" w:rsidP="00525A44">
      <w:pPr>
        <w:spacing w:after="0" w:line="240" w:lineRule="auto"/>
        <w:jc w:val="both"/>
        <w:rPr>
          <w:rFonts w:cs="Calibri"/>
        </w:rPr>
      </w:pPr>
      <w:r w:rsidRPr="00525A44">
        <w:rPr>
          <w:rFonts w:cs="Calibri"/>
        </w:rPr>
        <w:t>• Retenedor por los pagos efectuados por arrendamiento conforme al artículo 9, 19 y 21 de la Ley de Hacienda para el Estado de Guanajuato</w:t>
      </w:r>
    </w:p>
    <w:p w14:paraId="5ED601B9" w14:textId="77777777" w:rsidR="00525A44" w:rsidRPr="00525A44" w:rsidRDefault="00525A44" w:rsidP="00525A44">
      <w:pPr>
        <w:spacing w:after="0" w:line="240" w:lineRule="auto"/>
        <w:jc w:val="both"/>
        <w:rPr>
          <w:rFonts w:ascii="Arial" w:eastAsia="Times New Roman" w:hAnsi="Arial" w:cs="Arial"/>
          <w:color w:val="000000"/>
          <w:sz w:val="20"/>
          <w:szCs w:val="20"/>
          <w:lang w:eastAsia="es-MX"/>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4A09FB18"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7BF29FC2" w14:textId="77777777" w:rsidR="008D6834" w:rsidRDefault="008D6834" w:rsidP="00CB41C4">
      <w:pPr>
        <w:tabs>
          <w:tab w:val="left" w:leader="underscore" w:pos="9639"/>
        </w:tabs>
        <w:spacing w:after="0" w:line="240" w:lineRule="auto"/>
        <w:ind w:firstLine="708"/>
        <w:jc w:val="both"/>
        <w:rPr>
          <w:rFonts w:cs="Calibri"/>
        </w:rPr>
      </w:pPr>
    </w:p>
    <w:p w14:paraId="4A890D8E" w14:textId="5D5A44B5" w:rsidR="00525A44" w:rsidRPr="008D6834" w:rsidRDefault="00525A44" w:rsidP="00525A44">
      <w:pPr>
        <w:spacing w:after="0" w:line="240" w:lineRule="auto"/>
        <w:jc w:val="both"/>
        <w:rPr>
          <w:rFonts w:cs="Calibri"/>
        </w:rPr>
      </w:pPr>
      <w:r w:rsidRPr="008D6834">
        <w:rPr>
          <w:rFonts w:cs="Calibri"/>
        </w:rPr>
        <w:t>FIDECOMITENTE: Gobierno del Estado de Guanajuato</w:t>
      </w:r>
    </w:p>
    <w:p w14:paraId="1A6F1476" w14:textId="77777777" w:rsidR="00525A44" w:rsidRPr="008D6834" w:rsidRDefault="00525A44" w:rsidP="00525A44">
      <w:pPr>
        <w:spacing w:after="0" w:line="240" w:lineRule="auto"/>
        <w:jc w:val="both"/>
        <w:rPr>
          <w:rFonts w:cs="Calibri"/>
        </w:rPr>
      </w:pPr>
      <w:r w:rsidRPr="008D6834">
        <w:rPr>
          <w:rFonts w:cs="Calibri"/>
        </w:rPr>
        <w:t>FIDUCIARIO: Banco del bajío, Sociedad anónima Institución de Banca Múltiple</w:t>
      </w:r>
    </w:p>
    <w:p w14:paraId="6B0ACAE3" w14:textId="691ED37F" w:rsidR="00525A44" w:rsidRPr="008D6834" w:rsidRDefault="00525A44" w:rsidP="00525A44">
      <w:pPr>
        <w:spacing w:after="0" w:line="240" w:lineRule="auto"/>
        <w:jc w:val="both"/>
        <w:rPr>
          <w:rFonts w:cs="Calibri"/>
        </w:rPr>
      </w:pPr>
      <w:r w:rsidRPr="008D6834">
        <w:rPr>
          <w:rFonts w:cs="Calibri"/>
        </w:rPr>
        <w:t>FIDEICOMISARIOS: Las organizaciones de productores agropecuarios o estos en lo individual, del Estado de Guanajuato que se encuentren en alguno de los supuestos contemplados en el anexo técnico de cada uno de los programas, o lo estipulado en el ACUERDO, documentos que se agregan al expediente básico del Fideicomiso</w:t>
      </w:r>
    </w:p>
    <w:p w14:paraId="7C6E5703" w14:textId="77777777" w:rsidR="00525A44" w:rsidRPr="00E74967" w:rsidRDefault="00525A44" w:rsidP="00CB41C4">
      <w:pPr>
        <w:tabs>
          <w:tab w:val="left" w:leader="underscore" w:pos="9639"/>
        </w:tabs>
        <w:spacing w:after="0" w:line="240" w:lineRule="auto"/>
        <w:ind w:firstLine="708"/>
        <w:jc w:val="both"/>
        <w:rPr>
          <w:rFonts w:cs="Calibri"/>
        </w:rPr>
      </w:pPr>
    </w:p>
    <w:p w14:paraId="19CEE146" w14:textId="1DC81C0D" w:rsidR="007D1E76" w:rsidRDefault="007D1E76" w:rsidP="00CB41C4">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0E8ED06" w14:textId="54D24620" w:rsidR="00525A44" w:rsidRPr="00E74967" w:rsidRDefault="00525A44" w:rsidP="00CB41C4">
      <w:pPr>
        <w:tabs>
          <w:tab w:val="left" w:leader="underscore" w:pos="9639"/>
        </w:tabs>
        <w:spacing w:after="0" w:line="240" w:lineRule="auto"/>
        <w:jc w:val="both"/>
        <w:rPr>
          <w:rFonts w:cs="Calibri"/>
        </w:rPr>
      </w:pPr>
      <w:r w:rsidRPr="00525A44">
        <w:rPr>
          <w:rFonts w:cs="Calibri"/>
        </w:rPr>
        <w:t>No es de ninguno.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4238410"/>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0FABCEB8" w14:textId="1BDEC4C1"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4C2EE8DE" w14:textId="77777777" w:rsidR="00525A44" w:rsidRPr="00E74967" w:rsidRDefault="00525A44" w:rsidP="00CB41C4">
      <w:pPr>
        <w:tabs>
          <w:tab w:val="left" w:leader="underscore" w:pos="9639"/>
        </w:tabs>
        <w:spacing w:after="0" w:line="240" w:lineRule="auto"/>
        <w:jc w:val="both"/>
        <w:rPr>
          <w:rFonts w:cs="Calibri"/>
        </w:rPr>
      </w:pPr>
    </w:p>
    <w:p w14:paraId="4D261760" w14:textId="3B6C499D" w:rsidR="007D1E76" w:rsidRPr="00525A44" w:rsidRDefault="007D1E76" w:rsidP="00525A44">
      <w:pPr>
        <w:pStyle w:val="Prrafodelista"/>
        <w:numPr>
          <w:ilvl w:val="0"/>
          <w:numId w:val="2"/>
        </w:numPr>
        <w:tabs>
          <w:tab w:val="left" w:leader="underscore" w:pos="9639"/>
        </w:tabs>
        <w:spacing w:after="0" w:line="240" w:lineRule="auto"/>
        <w:ind w:left="284" w:hanging="284"/>
        <w:jc w:val="both"/>
        <w:rPr>
          <w:rFonts w:cs="Calibri"/>
        </w:rPr>
      </w:pPr>
      <w:r w:rsidRPr="00525A44">
        <w:rPr>
          <w:rFonts w:cs="Calibri"/>
        </w:rPr>
        <w:t>Si se ha observado la normatividad emitida por el CONAC y las disposiciones legales aplicables.</w:t>
      </w:r>
    </w:p>
    <w:p w14:paraId="528887E9" w14:textId="77777777" w:rsidR="00525A44" w:rsidRPr="00525A44" w:rsidRDefault="00525A44" w:rsidP="00525A44">
      <w:pPr>
        <w:tabs>
          <w:tab w:val="left" w:leader="underscore" w:pos="9639"/>
        </w:tabs>
        <w:spacing w:after="0" w:line="240" w:lineRule="auto"/>
        <w:ind w:left="360"/>
        <w:jc w:val="both"/>
        <w:rPr>
          <w:rFonts w:cs="Calibri"/>
        </w:rPr>
      </w:pPr>
    </w:p>
    <w:p w14:paraId="58B00679" w14:textId="4AB6BA2D" w:rsidR="007D1E76" w:rsidRDefault="00525A44" w:rsidP="00525A44">
      <w:pPr>
        <w:tabs>
          <w:tab w:val="left" w:pos="709"/>
          <w:tab w:val="left" w:leader="underscore" w:pos="9639"/>
        </w:tabs>
        <w:spacing w:after="0" w:line="240" w:lineRule="auto"/>
        <w:jc w:val="both"/>
        <w:rPr>
          <w:rFonts w:cs="Calibri"/>
        </w:rPr>
      </w:pPr>
      <w:r w:rsidRPr="00525A44">
        <w:rPr>
          <w:rFonts w:cs="Calibri"/>
        </w:rPr>
        <w:t>Los presentes Estados Financieros se encuentran expresados en moneda nacional y han sido elaborados de conformidad con las disposiciones de la Ley General de Contabilidad Gubernamental que entro en vigor el 01 de enero de 2009 y las reformas publicadas el 12 de noviembre del 2012, así como los documentos complementarios emitidos por el Consejo Nacional de Amortización Contable (CONAC) y que son aplicables a la fecha de dichos estados</w:t>
      </w:r>
    </w:p>
    <w:p w14:paraId="5F112FF4" w14:textId="77777777" w:rsidR="00525A44" w:rsidRPr="00E74967" w:rsidRDefault="00525A44" w:rsidP="00CB41C4">
      <w:pPr>
        <w:tabs>
          <w:tab w:val="left" w:leader="underscore" w:pos="9639"/>
        </w:tabs>
        <w:spacing w:after="0" w:line="240" w:lineRule="auto"/>
        <w:jc w:val="both"/>
        <w:rPr>
          <w:rFonts w:cs="Calibri"/>
        </w:rPr>
      </w:pPr>
    </w:p>
    <w:p w14:paraId="73F52BD1" w14:textId="080BE965"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r w:rsidR="007C6F5F" w:rsidRPr="00E74967">
        <w:rPr>
          <w:rFonts w:cs="Calibri"/>
        </w:rPr>
        <w:t>estos</w:t>
      </w:r>
      <w:r w:rsidRPr="00E74967">
        <w:rPr>
          <w:rFonts w:cs="Calibri"/>
        </w:rPr>
        <w:t>.</w:t>
      </w:r>
    </w:p>
    <w:p w14:paraId="0C13499B" w14:textId="77777777" w:rsidR="007C6F5F" w:rsidRPr="00E74967" w:rsidRDefault="007C6F5F" w:rsidP="00CB41C4">
      <w:pPr>
        <w:tabs>
          <w:tab w:val="left" w:leader="underscore" w:pos="9639"/>
        </w:tabs>
        <w:spacing w:after="0" w:line="240" w:lineRule="auto"/>
        <w:jc w:val="both"/>
        <w:rPr>
          <w:rFonts w:cs="Calibri"/>
        </w:rPr>
      </w:pPr>
    </w:p>
    <w:p w14:paraId="2DCF252C" w14:textId="0A95FA0B" w:rsidR="007D1E76" w:rsidRPr="00525A44" w:rsidRDefault="00525A44" w:rsidP="00525A44">
      <w:pPr>
        <w:tabs>
          <w:tab w:val="left" w:leader="underscore" w:pos="9639"/>
        </w:tabs>
        <w:spacing w:after="0" w:line="240" w:lineRule="auto"/>
        <w:jc w:val="both"/>
        <w:rPr>
          <w:rFonts w:cs="Calibri"/>
        </w:rPr>
      </w:pPr>
      <w:r w:rsidRPr="00525A44">
        <w:rPr>
          <w:rFonts w:cs="Calibri"/>
        </w:rPr>
        <w:t>Los registros contables se realizan mediante el reconocimiento de su efecto contable a su Costo Histórico conforme a los documentos emitidos por el Consejo Nacional de Armonización Contable (CONAC), en atención a los criterios previstos en el Manual de Contabilidad Gubernamental.</w:t>
      </w:r>
    </w:p>
    <w:p w14:paraId="794FF27E" w14:textId="77777777" w:rsidR="008D6834" w:rsidRDefault="008D6834" w:rsidP="00CB41C4">
      <w:pPr>
        <w:tabs>
          <w:tab w:val="left" w:leader="underscore" w:pos="9639"/>
        </w:tabs>
        <w:spacing w:after="0" w:line="240" w:lineRule="auto"/>
        <w:jc w:val="both"/>
        <w:rPr>
          <w:rFonts w:cs="Calibri"/>
          <w:b/>
        </w:rPr>
      </w:pPr>
    </w:p>
    <w:p w14:paraId="7ED1C1ED" w14:textId="6AF2A279"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38ABA15" w14:textId="77777777" w:rsidR="008D6834" w:rsidRDefault="008D6834" w:rsidP="00CB41C4">
      <w:pPr>
        <w:tabs>
          <w:tab w:val="left" w:leader="underscore" w:pos="9639"/>
        </w:tabs>
        <w:spacing w:after="0" w:line="240" w:lineRule="auto"/>
        <w:jc w:val="both"/>
        <w:rPr>
          <w:rFonts w:cs="Calibri"/>
        </w:rPr>
      </w:pPr>
    </w:p>
    <w:p w14:paraId="3EC9B333" w14:textId="654F0549" w:rsidR="00525A44" w:rsidRDefault="00525A44" w:rsidP="00CB41C4">
      <w:pPr>
        <w:tabs>
          <w:tab w:val="left" w:leader="underscore" w:pos="9639"/>
        </w:tabs>
        <w:spacing w:after="0" w:line="240" w:lineRule="auto"/>
        <w:jc w:val="both"/>
        <w:rPr>
          <w:rFonts w:cs="Calibri"/>
        </w:rPr>
      </w:pPr>
      <w:r w:rsidRPr="00525A44">
        <w:rPr>
          <w:rFonts w:cs="Calibri"/>
        </w:rPr>
        <w:t>1)  SUSTANCIA ECONÓMICA</w:t>
      </w:r>
    </w:p>
    <w:p w14:paraId="11DEC3AF" w14:textId="57B76A78" w:rsidR="00C22593" w:rsidRPr="00C22593" w:rsidRDefault="00C22593" w:rsidP="00C22593">
      <w:pPr>
        <w:tabs>
          <w:tab w:val="left" w:leader="underscore" w:pos="9639"/>
        </w:tabs>
        <w:spacing w:after="0" w:line="240" w:lineRule="auto"/>
        <w:jc w:val="both"/>
        <w:rPr>
          <w:rFonts w:cs="Calibri"/>
        </w:rPr>
      </w:pPr>
      <w:r w:rsidRPr="00C22593">
        <w:rPr>
          <w:rFonts w:cs="Calibri"/>
        </w:rPr>
        <w:t xml:space="preserve">Es el reconocimiento contable de las transacciones, transformaciones internas y otros eventos, que afectan </w:t>
      </w:r>
      <w:r>
        <w:rPr>
          <w:rFonts w:cs="Calibri"/>
        </w:rPr>
        <w:t xml:space="preserve">2) </w:t>
      </w:r>
      <w:r w:rsidRPr="00C22593">
        <w:rPr>
          <w:rFonts w:cs="Calibri"/>
        </w:rPr>
        <w:t>ENTES PÚBLICOS</w:t>
      </w:r>
    </w:p>
    <w:p w14:paraId="2A05DA75"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3D9A71BA"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 xml:space="preserve"> </w:t>
      </w:r>
    </w:p>
    <w:p w14:paraId="6909C163"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3)  EXISTENCIA PERMANENTE</w:t>
      </w:r>
    </w:p>
    <w:p w14:paraId="364CE47B"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La actividad del ente público se establece por tiempo indefinido, salvo disposición legal en la que se especifique lo contrario.</w:t>
      </w:r>
    </w:p>
    <w:p w14:paraId="3EE623A4" w14:textId="77777777" w:rsidR="00C22593" w:rsidRPr="00C22593" w:rsidRDefault="00C22593" w:rsidP="00C22593">
      <w:pPr>
        <w:tabs>
          <w:tab w:val="left" w:leader="underscore" w:pos="9639"/>
        </w:tabs>
        <w:spacing w:after="0" w:line="240" w:lineRule="auto"/>
        <w:jc w:val="both"/>
        <w:rPr>
          <w:rFonts w:cs="Calibri"/>
        </w:rPr>
      </w:pPr>
    </w:p>
    <w:p w14:paraId="1DF22611"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4)  REVELACIÓN SUFICIENTE</w:t>
      </w:r>
    </w:p>
    <w:p w14:paraId="6DAB2BB2" w14:textId="77777777" w:rsidR="00C22593" w:rsidRDefault="00C22593" w:rsidP="00C22593">
      <w:pPr>
        <w:tabs>
          <w:tab w:val="left" w:leader="underscore" w:pos="9639"/>
        </w:tabs>
        <w:spacing w:after="0" w:line="240" w:lineRule="auto"/>
        <w:jc w:val="both"/>
        <w:rPr>
          <w:rFonts w:cs="Calibri"/>
        </w:rPr>
      </w:pPr>
      <w:r w:rsidRPr="00C22593">
        <w:rPr>
          <w:rFonts w:cs="Calibri"/>
        </w:rPr>
        <w:t>Los estados y la información financiera deben mostrar amplia y claramente la situación financiera y los resultados del ente público.</w:t>
      </w:r>
    </w:p>
    <w:p w14:paraId="0CB82D0E" w14:textId="77777777" w:rsidR="00F316B3" w:rsidRPr="00C22593" w:rsidRDefault="00F316B3" w:rsidP="00C22593">
      <w:pPr>
        <w:tabs>
          <w:tab w:val="left" w:leader="underscore" w:pos="9639"/>
        </w:tabs>
        <w:spacing w:after="0" w:line="240" w:lineRule="auto"/>
        <w:jc w:val="both"/>
        <w:rPr>
          <w:rFonts w:cs="Calibri"/>
        </w:rPr>
      </w:pPr>
    </w:p>
    <w:p w14:paraId="5AB83D7B"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lastRenderedPageBreak/>
        <w:t xml:space="preserve"> </w:t>
      </w:r>
    </w:p>
    <w:p w14:paraId="691B6E39"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5)  IMPORTANCIA RELATIVA</w:t>
      </w:r>
    </w:p>
    <w:p w14:paraId="5C60790A"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La información debe mostrar los aspectos importantes de la entidad que fueron reconocidos contablemente</w:t>
      </w:r>
    </w:p>
    <w:p w14:paraId="7C1069E4"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6)  REGISTRO E INTEGRACION PRESUPUESTARIA</w:t>
      </w:r>
    </w:p>
    <w:p w14:paraId="1CBB5A4C" w14:textId="77777777" w:rsidR="00C22593" w:rsidRPr="00C22593" w:rsidRDefault="00C22593" w:rsidP="00C22593">
      <w:pPr>
        <w:tabs>
          <w:tab w:val="left" w:leader="underscore" w:pos="9639"/>
        </w:tabs>
        <w:spacing w:after="0" w:line="240" w:lineRule="auto"/>
        <w:jc w:val="both"/>
        <w:rPr>
          <w:rFonts w:cs="Calibri"/>
        </w:rPr>
      </w:pPr>
    </w:p>
    <w:p w14:paraId="0E3D69BA" w14:textId="340642F4" w:rsidR="00C22593" w:rsidRDefault="00C22593" w:rsidP="00C22593">
      <w:pPr>
        <w:tabs>
          <w:tab w:val="left" w:leader="underscore" w:pos="9639"/>
        </w:tabs>
        <w:spacing w:after="0" w:line="240" w:lineRule="auto"/>
        <w:jc w:val="both"/>
        <w:rPr>
          <w:rFonts w:cs="Calibri"/>
        </w:rPr>
      </w:pPr>
      <w:r w:rsidRPr="00C22593">
        <w:rPr>
          <w:rFonts w:cs="Calibri"/>
        </w:rPr>
        <w:t>La información presupuestaria de los entes públicos se integra en la contabilidad en los mismos términos que se presentan en la ley de Ingresos y en el Decreto del Presupuesto Egresos, de acuerdo a la naturaleza económica que le</w:t>
      </w:r>
      <w:r>
        <w:rPr>
          <w:rFonts w:cs="Calibri"/>
        </w:rPr>
        <w:t xml:space="preserve"> corresponda </w:t>
      </w:r>
      <w:r w:rsidRPr="00C22593">
        <w:rPr>
          <w:rFonts w:cs="Calibri"/>
        </w:rPr>
        <w:t>económicamente al ente público y delimitan la operación del Sistema de Contabilidad Gubernamental (SCG).</w:t>
      </w:r>
    </w:p>
    <w:tbl>
      <w:tblPr>
        <w:tblW w:w="5000" w:type="pct"/>
        <w:tblCellMar>
          <w:left w:w="70" w:type="dxa"/>
          <w:right w:w="70" w:type="dxa"/>
        </w:tblCellMar>
        <w:tblLook w:val="04A0" w:firstRow="1" w:lastRow="0" w:firstColumn="1" w:lastColumn="0" w:noHBand="0" w:noVBand="1"/>
      </w:tblPr>
      <w:tblGrid>
        <w:gridCol w:w="13288"/>
      </w:tblGrid>
      <w:tr w:rsidR="00C22593" w:rsidRPr="00E65122" w14:paraId="5FBED104" w14:textId="77777777" w:rsidTr="00444373">
        <w:trPr>
          <w:trHeight w:val="255"/>
        </w:trPr>
        <w:tc>
          <w:tcPr>
            <w:tcW w:w="5000" w:type="pct"/>
            <w:tcBorders>
              <w:top w:val="nil"/>
              <w:left w:val="nil"/>
              <w:bottom w:val="nil"/>
              <w:right w:val="nil"/>
            </w:tcBorders>
            <w:noWrap/>
            <w:vAlign w:val="center"/>
            <w:hideMark/>
          </w:tcPr>
          <w:p w14:paraId="31D1FC0A" w14:textId="77777777" w:rsidR="00C22593" w:rsidRPr="008D6834" w:rsidRDefault="00C22593" w:rsidP="00444373">
            <w:pPr>
              <w:spacing w:after="0" w:line="240" w:lineRule="auto"/>
              <w:jc w:val="both"/>
              <w:rPr>
                <w:rFonts w:cs="Calibri"/>
              </w:rPr>
            </w:pPr>
            <w:r w:rsidRPr="008D6834">
              <w:rPr>
                <w:rFonts w:cs="Calibri"/>
              </w:rPr>
              <w:t>2)  ENTES PÚBLICOS</w:t>
            </w:r>
          </w:p>
        </w:tc>
      </w:tr>
      <w:tr w:rsidR="00C22593" w:rsidRPr="00E65122" w14:paraId="6B5121B9" w14:textId="77777777" w:rsidTr="00444373">
        <w:trPr>
          <w:trHeight w:val="510"/>
        </w:trPr>
        <w:tc>
          <w:tcPr>
            <w:tcW w:w="5000" w:type="pct"/>
            <w:tcBorders>
              <w:top w:val="nil"/>
              <w:left w:val="nil"/>
              <w:bottom w:val="nil"/>
              <w:right w:val="nil"/>
            </w:tcBorders>
            <w:noWrap/>
            <w:vAlign w:val="center"/>
            <w:hideMark/>
          </w:tcPr>
          <w:p w14:paraId="366567F0" w14:textId="77777777" w:rsidR="00C22593" w:rsidRPr="008D6834" w:rsidRDefault="00C22593" w:rsidP="00444373">
            <w:pPr>
              <w:spacing w:after="0" w:line="240" w:lineRule="auto"/>
              <w:jc w:val="both"/>
              <w:rPr>
                <w:rFonts w:cs="Calibri"/>
              </w:rPr>
            </w:pPr>
            <w:r w:rsidRPr="008D6834">
              <w:rPr>
                <w:rFonts w:cs="Calibri"/>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tc>
      </w:tr>
      <w:tr w:rsidR="00C22593" w:rsidRPr="00E65122" w14:paraId="4B9BA9D2" w14:textId="77777777" w:rsidTr="00444373">
        <w:trPr>
          <w:trHeight w:val="255"/>
        </w:trPr>
        <w:tc>
          <w:tcPr>
            <w:tcW w:w="5000" w:type="pct"/>
            <w:tcBorders>
              <w:top w:val="nil"/>
              <w:left w:val="nil"/>
              <w:bottom w:val="nil"/>
              <w:right w:val="nil"/>
            </w:tcBorders>
            <w:noWrap/>
            <w:vAlign w:val="center"/>
            <w:hideMark/>
          </w:tcPr>
          <w:p w14:paraId="2287B79C" w14:textId="77777777" w:rsidR="00C22593" w:rsidRPr="008D6834" w:rsidRDefault="00C22593" w:rsidP="00444373">
            <w:pPr>
              <w:spacing w:after="0" w:line="240" w:lineRule="auto"/>
              <w:jc w:val="both"/>
              <w:rPr>
                <w:rFonts w:cs="Calibri"/>
              </w:rPr>
            </w:pPr>
            <w:r w:rsidRPr="008D6834">
              <w:rPr>
                <w:rFonts w:cs="Calibri"/>
              </w:rPr>
              <w:t xml:space="preserve"> </w:t>
            </w:r>
          </w:p>
        </w:tc>
      </w:tr>
      <w:tr w:rsidR="00C22593" w:rsidRPr="00E65122" w14:paraId="70EC40C8" w14:textId="77777777" w:rsidTr="00444373">
        <w:trPr>
          <w:trHeight w:val="255"/>
        </w:trPr>
        <w:tc>
          <w:tcPr>
            <w:tcW w:w="5000" w:type="pct"/>
            <w:tcBorders>
              <w:top w:val="nil"/>
              <w:left w:val="nil"/>
              <w:bottom w:val="nil"/>
              <w:right w:val="nil"/>
            </w:tcBorders>
            <w:noWrap/>
            <w:vAlign w:val="center"/>
            <w:hideMark/>
          </w:tcPr>
          <w:p w14:paraId="2DCEC870" w14:textId="77777777" w:rsidR="00C22593" w:rsidRPr="008D6834" w:rsidRDefault="00C22593" w:rsidP="00444373">
            <w:pPr>
              <w:spacing w:after="0" w:line="240" w:lineRule="auto"/>
              <w:jc w:val="both"/>
              <w:rPr>
                <w:rFonts w:cs="Calibri"/>
              </w:rPr>
            </w:pPr>
            <w:r w:rsidRPr="008D6834">
              <w:rPr>
                <w:rFonts w:cs="Calibri"/>
              </w:rPr>
              <w:t>3)  EXISTENCIA PERMANENTE</w:t>
            </w:r>
          </w:p>
        </w:tc>
      </w:tr>
      <w:tr w:rsidR="00C22593" w:rsidRPr="00E65122" w14:paraId="3057F616" w14:textId="77777777" w:rsidTr="00444373">
        <w:trPr>
          <w:trHeight w:val="255"/>
        </w:trPr>
        <w:tc>
          <w:tcPr>
            <w:tcW w:w="5000" w:type="pct"/>
            <w:tcBorders>
              <w:top w:val="nil"/>
              <w:left w:val="nil"/>
              <w:bottom w:val="nil"/>
              <w:right w:val="nil"/>
            </w:tcBorders>
            <w:noWrap/>
            <w:vAlign w:val="center"/>
            <w:hideMark/>
          </w:tcPr>
          <w:p w14:paraId="327E3F87" w14:textId="77777777" w:rsidR="00C22593" w:rsidRPr="008D6834" w:rsidRDefault="00C22593" w:rsidP="00444373">
            <w:pPr>
              <w:spacing w:after="0" w:line="240" w:lineRule="auto"/>
              <w:jc w:val="both"/>
              <w:rPr>
                <w:rFonts w:cs="Calibri"/>
              </w:rPr>
            </w:pPr>
            <w:r w:rsidRPr="008D6834">
              <w:rPr>
                <w:rFonts w:cs="Calibri"/>
              </w:rPr>
              <w:t>La actividad del ente público se establece por tiempo indefinido, salvo disposición legal en la que se especifique lo contrario.</w:t>
            </w:r>
          </w:p>
        </w:tc>
      </w:tr>
      <w:tr w:rsidR="00C22593" w:rsidRPr="00E65122" w14:paraId="41EC19F2" w14:textId="77777777" w:rsidTr="00444373">
        <w:trPr>
          <w:trHeight w:val="300"/>
        </w:trPr>
        <w:tc>
          <w:tcPr>
            <w:tcW w:w="5000" w:type="pct"/>
            <w:tcBorders>
              <w:top w:val="nil"/>
              <w:left w:val="nil"/>
              <w:bottom w:val="nil"/>
              <w:right w:val="nil"/>
            </w:tcBorders>
            <w:noWrap/>
            <w:vAlign w:val="bottom"/>
            <w:hideMark/>
          </w:tcPr>
          <w:p w14:paraId="39886DE1" w14:textId="77777777" w:rsidR="00C22593" w:rsidRPr="008D6834" w:rsidRDefault="00C22593" w:rsidP="00444373">
            <w:pPr>
              <w:spacing w:after="0" w:line="240" w:lineRule="auto"/>
              <w:jc w:val="both"/>
              <w:rPr>
                <w:rFonts w:cs="Calibri"/>
              </w:rPr>
            </w:pPr>
          </w:p>
        </w:tc>
      </w:tr>
      <w:tr w:rsidR="00C22593" w:rsidRPr="00E65122" w14:paraId="7B0D6B59" w14:textId="77777777" w:rsidTr="00444373">
        <w:trPr>
          <w:trHeight w:val="255"/>
        </w:trPr>
        <w:tc>
          <w:tcPr>
            <w:tcW w:w="5000" w:type="pct"/>
            <w:tcBorders>
              <w:top w:val="nil"/>
              <w:left w:val="nil"/>
              <w:bottom w:val="nil"/>
              <w:right w:val="nil"/>
            </w:tcBorders>
            <w:noWrap/>
            <w:vAlign w:val="center"/>
            <w:hideMark/>
          </w:tcPr>
          <w:p w14:paraId="19AC1E27" w14:textId="77777777" w:rsidR="00C22593" w:rsidRPr="008D6834" w:rsidRDefault="00C22593" w:rsidP="00444373">
            <w:pPr>
              <w:spacing w:after="0" w:line="240" w:lineRule="auto"/>
              <w:jc w:val="both"/>
              <w:rPr>
                <w:rFonts w:cs="Calibri"/>
              </w:rPr>
            </w:pPr>
            <w:r w:rsidRPr="008D6834">
              <w:rPr>
                <w:rFonts w:cs="Calibri"/>
              </w:rPr>
              <w:t>4)  REVELACIÓN SUFICIENTE</w:t>
            </w:r>
          </w:p>
        </w:tc>
      </w:tr>
      <w:tr w:rsidR="00C22593" w:rsidRPr="00E65122" w14:paraId="3449D9C3" w14:textId="77777777" w:rsidTr="00444373">
        <w:trPr>
          <w:trHeight w:val="255"/>
        </w:trPr>
        <w:tc>
          <w:tcPr>
            <w:tcW w:w="5000" w:type="pct"/>
            <w:tcBorders>
              <w:top w:val="nil"/>
              <w:left w:val="nil"/>
              <w:bottom w:val="nil"/>
              <w:right w:val="nil"/>
            </w:tcBorders>
            <w:noWrap/>
            <w:vAlign w:val="center"/>
            <w:hideMark/>
          </w:tcPr>
          <w:p w14:paraId="4CDC237A" w14:textId="77777777" w:rsidR="00C22593" w:rsidRPr="008D6834" w:rsidRDefault="00C22593" w:rsidP="00444373">
            <w:pPr>
              <w:spacing w:after="0" w:line="240" w:lineRule="auto"/>
              <w:jc w:val="both"/>
              <w:rPr>
                <w:rFonts w:cs="Calibri"/>
              </w:rPr>
            </w:pPr>
            <w:r w:rsidRPr="008D6834">
              <w:rPr>
                <w:rFonts w:cs="Calibri"/>
              </w:rPr>
              <w:t>Los estados y la información financiera deben mostrar amplia y claramente la situación financiera y los resultados del ente público.</w:t>
            </w:r>
          </w:p>
        </w:tc>
      </w:tr>
      <w:tr w:rsidR="00C22593" w:rsidRPr="00E65122" w14:paraId="2DEDA231" w14:textId="77777777" w:rsidTr="00444373">
        <w:trPr>
          <w:trHeight w:val="255"/>
        </w:trPr>
        <w:tc>
          <w:tcPr>
            <w:tcW w:w="5000" w:type="pct"/>
            <w:tcBorders>
              <w:top w:val="nil"/>
              <w:left w:val="nil"/>
              <w:bottom w:val="nil"/>
              <w:right w:val="nil"/>
            </w:tcBorders>
            <w:noWrap/>
            <w:vAlign w:val="center"/>
            <w:hideMark/>
          </w:tcPr>
          <w:p w14:paraId="1033CA89"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 xml:space="preserve"> </w:t>
            </w:r>
          </w:p>
        </w:tc>
      </w:tr>
      <w:tr w:rsidR="00C22593" w:rsidRPr="00E65122" w14:paraId="4DA4D31F" w14:textId="77777777" w:rsidTr="00444373">
        <w:trPr>
          <w:trHeight w:val="255"/>
        </w:trPr>
        <w:tc>
          <w:tcPr>
            <w:tcW w:w="5000" w:type="pct"/>
            <w:tcBorders>
              <w:top w:val="nil"/>
              <w:left w:val="nil"/>
              <w:bottom w:val="nil"/>
              <w:right w:val="nil"/>
            </w:tcBorders>
            <w:noWrap/>
            <w:vAlign w:val="center"/>
            <w:hideMark/>
          </w:tcPr>
          <w:p w14:paraId="10740307" w14:textId="77777777" w:rsidR="00C22593" w:rsidRPr="008D6834" w:rsidRDefault="00C22593" w:rsidP="00444373">
            <w:pPr>
              <w:spacing w:after="0" w:line="240" w:lineRule="auto"/>
              <w:jc w:val="both"/>
              <w:rPr>
                <w:rFonts w:cs="Calibri"/>
              </w:rPr>
            </w:pPr>
            <w:r w:rsidRPr="008D6834">
              <w:rPr>
                <w:rFonts w:cs="Calibri"/>
              </w:rPr>
              <w:t>5)  IMPORTANCIA RELATIVA</w:t>
            </w:r>
          </w:p>
        </w:tc>
      </w:tr>
      <w:tr w:rsidR="00C22593" w:rsidRPr="00E65122" w14:paraId="1E6D8E7D" w14:textId="77777777" w:rsidTr="00444373">
        <w:trPr>
          <w:trHeight w:val="255"/>
        </w:trPr>
        <w:tc>
          <w:tcPr>
            <w:tcW w:w="5000" w:type="pct"/>
            <w:tcBorders>
              <w:top w:val="nil"/>
              <w:left w:val="nil"/>
              <w:bottom w:val="nil"/>
              <w:right w:val="nil"/>
            </w:tcBorders>
            <w:noWrap/>
            <w:vAlign w:val="center"/>
            <w:hideMark/>
          </w:tcPr>
          <w:p w14:paraId="47443337" w14:textId="77777777" w:rsidR="00C22593" w:rsidRPr="008D6834" w:rsidRDefault="00C22593" w:rsidP="00444373">
            <w:pPr>
              <w:spacing w:after="0" w:line="240" w:lineRule="auto"/>
              <w:jc w:val="both"/>
              <w:rPr>
                <w:rFonts w:cs="Calibri"/>
              </w:rPr>
            </w:pPr>
            <w:r w:rsidRPr="008D6834">
              <w:rPr>
                <w:rFonts w:cs="Calibri"/>
              </w:rPr>
              <w:t>La información debe mostrar los aspectos importantes de la entidad que fueron reconocidos contablemente</w:t>
            </w:r>
          </w:p>
        </w:tc>
      </w:tr>
      <w:tr w:rsidR="00C22593" w:rsidRPr="00E65122" w14:paraId="58DF1D97" w14:textId="77777777" w:rsidTr="00444373">
        <w:trPr>
          <w:trHeight w:val="255"/>
        </w:trPr>
        <w:tc>
          <w:tcPr>
            <w:tcW w:w="5000" w:type="pct"/>
            <w:tcBorders>
              <w:top w:val="nil"/>
              <w:left w:val="nil"/>
              <w:bottom w:val="nil"/>
              <w:right w:val="nil"/>
            </w:tcBorders>
            <w:noWrap/>
            <w:vAlign w:val="center"/>
            <w:hideMark/>
          </w:tcPr>
          <w:p w14:paraId="6C000C27" w14:textId="77777777" w:rsidR="00C22593" w:rsidRPr="008D6834" w:rsidRDefault="00C22593" w:rsidP="00444373">
            <w:pPr>
              <w:spacing w:after="0" w:line="240" w:lineRule="auto"/>
              <w:jc w:val="both"/>
              <w:rPr>
                <w:rFonts w:cs="Calibri"/>
              </w:rPr>
            </w:pPr>
            <w:r w:rsidRPr="008D6834">
              <w:rPr>
                <w:rFonts w:cs="Calibri"/>
              </w:rPr>
              <w:t>6)  REGISTRO E INTEGRACION PRESUPUESTARIA</w:t>
            </w:r>
          </w:p>
        </w:tc>
      </w:tr>
      <w:tr w:rsidR="00C22593" w:rsidRPr="00E65122" w14:paraId="6104EF92" w14:textId="77777777" w:rsidTr="00444373">
        <w:trPr>
          <w:trHeight w:val="300"/>
        </w:trPr>
        <w:tc>
          <w:tcPr>
            <w:tcW w:w="5000" w:type="pct"/>
            <w:tcBorders>
              <w:top w:val="nil"/>
              <w:left w:val="nil"/>
              <w:bottom w:val="nil"/>
              <w:right w:val="nil"/>
            </w:tcBorders>
            <w:noWrap/>
            <w:vAlign w:val="bottom"/>
            <w:hideMark/>
          </w:tcPr>
          <w:p w14:paraId="027F1994" w14:textId="77777777" w:rsidR="00C22593" w:rsidRPr="008D6834" w:rsidRDefault="00C22593" w:rsidP="00444373">
            <w:pPr>
              <w:spacing w:after="0" w:line="240" w:lineRule="auto"/>
              <w:jc w:val="both"/>
              <w:rPr>
                <w:rFonts w:cs="Calibri"/>
              </w:rPr>
            </w:pPr>
          </w:p>
        </w:tc>
      </w:tr>
      <w:tr w:rsidR="00C22593" w:rsidRPr="00E65122" w14:paraId="444CF04A" w14:textId="77777777" w:rsidTr="00444373">
        <w:trPr>
          <w:trHeight w:val="510"/>
        </w:trPr>
        <w:tc>
          <w:tcPr>
            <w:tcW w:w="5000" w:type="pct"/>
            <w:tcBorders>
              <w:top w:val="nil"/>
              <w:left w:val="nil"/>
              <w:bottom w:val="nil"/>
              <w:right w:val="nil"/>
            </w:tcBorders>
            <w:noWrap/>
            <w:vAlign w:val="center"/>
            <w:hideMark/>
          </w:tcPr>
          <w:p w14:paraId="7EFE0686" w14:textId="758BCE26" w:rsidR="00C22593" w:rsidRPr="008D6834" w:rsidRDefault="00C22593" w:rsidP="00C22593">
            <w:pPr>
              <w:spacing w:after="0" w:line="240" w:lineRule="auto"/>
              <w:jc w:val="both"/>
              <w:rPr>
                <w:rFonts w:cs="Calibri"/>
              </w:rPr>
            </w:pPr>
            <w:r w:rsidRPr="008D6834">
              <w:rPr>
                <w:rFonts w:cs="Calibri"/>
              </w:rPr>
              <w:t>El registro presupuestario del ingreso y del egreso en los entes públicos se debe reflejar en la contabilidad, considerando sus efectos patrimoniales y su vinculación con las etapas presupuestarias correspondientes.</w:t>
            </w:r>
          </w:p>
          <w:p w14:paraId="1567A5B6" w14:textId="05B534F3" w:rsidR="00C22593" w:rsidRPr="008D6834" w:rsidRDefault="00C22593" w:rsidP="00C22593">
            <w:pPr>
              <w:spacing w:after="0" w:line="240" w:lineRule="auto"/>
              <w:jc w:val="both"/>
              <w:rPr>
                <w:rFonts w:cs="Calibri"/>
              </w:rPr>
            </w:pPr>
          </w:p>
        </w:tc>
      </w:tr>
      <w:tr w:rsidR="00C22593" w:rsidRPr="00E65122" w14:paraId="453A5D6F" w14:textId="77777777" w:rsidTr="00C22593">
        <w:trPr>
          <w:trHeight w:val="510"/>
        </w:trPr>
        <w:tc>
          <w:tcPr>
            <w:tcW w:w="5000" w:type="pct"/>
            <w:tcBorders>
              <w:top w:val="nil"/>
              <w:left w:val="nil"/>
              <w:bottom w:val="nil"/>
              <w:right w:val="nil"/>
            </w:tcBorders>
            <w:noWrap/>
            <w:vAlign w:val="center"/>
            <w:hideMark/>
          </w:tcPr>
          <w:p w14:paraId="0D746459" w14:textId="77777777" w:rsidR="00C22593" w:rsidRPr="008D6834" w:rsidRDefault="00C22593" w:rsidP="00444373">
            <w:pPr>
              <w:spacing w:after="0" w:line="240" w:lineRule="auto"/>
              <w:jc w:val="both"/>
              <w:rPr>
                <w:rFonts w:cs="Calibri"/>
              </w:rPr>
            </w:pPr>
            <w:r w:rsidRPr="008D6834">
              <w:rPr>
                <w:rFonts w:cs="Calibri"/>
              </w:rPr>
              <w:t>7)  CONSOLIDACIÓN DE LA INFORMACIÓN FINANCIERA</w:t>
            </w:r>
          </w:p>
        </w:tc>
      </w:tr>
      <w:tr w:rsidR="00C22593" w:rsidRPr="00E65122" w14:paraId="28FAF5F3" w14:textId="77777777" w:rsidTr="00C22593">
        <w:trPr>
          <w:trHeight w:val="510"/>
        </w:trPr>
        <w:tc>
          <w:tcPr>
            <w:tcW w:w="5000" w:type="pct"/>
            <w:tcBorders>
              <w:top w:val="nil"/>
              <w:left w:val="nil"/>
              <w:bottom w:val="nil"/>
              <w:right w:val="nil"/>
            </w:tcBorders>
            <w:noWrap/>
            <w:vAlign w:val="center"/>
            <w:hideMark/>
          </w:tcPr>
          <w:p w14:paraId="6B1F4084" w14:textId="77777777" w:rsidR="00C22593" w:rsidRPr="008D6834" w:rsidRDefault="00C22593" w:rsidP="00444373">
            <w:pPr>
              <w:spacing w:after="0" w:line="240" w:lineRule="auto"/>
              <w:jc w:val="both"/>
              <w:rPr>
                <w:rFonts w:cs="Calibri"/>
              </w:rPr>
            </w:pPr>
            <w:r w:rsidRPr="008D6834">
              <w:rPr>
                <w:rFonts w:cs="Calibri"/>
              </w:rPr>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p>
        </w:tc>
      </w:tr>
      <w:tr w:rsidR="00C22593" w:rsidRPr="00E65122" w14:paraId="08F4F8DA" w14:textId="77777777" w:rsidTr="008D6834">
        <w:trPr>
          <w:trHeight w:val="510"/>
        </w:trPr>
        <w:tc>
          <w:tcPr>
            <w:tcW w:w="5000" w:type="pct"/>
            <w:tcBorders>
              <w:top w:val="nil"/>
              <w:left w:val="nil"/>
              <w:bottom w:val="nil"/>
              <w:right w:val="nil"/>
            </w:tcBorders>
            <w:noWrap/>
            <w:vAlign w:val="center"/>
          </w:tcPr>
          <w:p w14:paraId="47A06C8B" w14:textId="77777777" w:rsidR="00C22593" w:rsidRDefault="00C22593" w:rsidP="00444373">
            <w:pPr>
              <w:spacing w:after="0" w:line="240" w:lineRule="auto"/>
              <w:jc w:val="both"/>
              <w:rPr>
                <w:rFonts w:ascii="Arial" w:eastAsia="Times New Roman" w:hAnsi="Arial" w:cs="Arial"/>
                <w:color w:val="000000"/>
                <w:sz w:val="20"/>
                <w:szCs w:val="20"/>
                <w:lang w:eastAsia="es-MX"/>
              </w:rPr>
            </w:pPr>
          </w:p>
          <w:p w14:paraId="348D716D" w14:textId="77777777" w:rsidR="007C6F5F" w:rsidRDefault="007C6F5F" w:rsidP="00444373">
            <w:pPr>
              <w:spacing w:after="0" w:line="240" w:lineRule="auto"/>
              <w:jc w:val="both"/>
              <w:rPr>
                <w:rFonts w:ascii="Arial" w:eastAsia="Times New Roman" w:hAnsi="Arial" w:cs="Arial"/>
                <w:color w:val="000000"/>
                <w:sz w:val="20"/>
                <w:szCs w:val="20"/>
                <w:lang w:eastAsia="es-MX"/>
              </w:rPr>
            </w:pPr>
          </w:p>
          <w:p w14:paraId="483DA595" w14:textId="77777777" w:rsidR="007C6F5F" w:rsidRDefault="007C6F5F" w:rsidP="00444373">
            <w:pPr>
              <w:spacing w:after="0" w:line="240" w:lineRule="auto"/>
              <w:jc w:val="both"/>
              <w:rPr>
                <w:rFonts w:ascii="Arial" w:eastAsia="Times New Roman" w:hAnsi="Arial" w:cs="Arial"/>
                <w:color w:val="000000"/>
                <w:sz w:val="20"/>
                <w:szCs w:val="20"/>
                <w:lang w:eastAsia="es-MX"/>
              </w:rPr>
            </w:pPr>
          </w:p>
          <w:p w14:paraId="3EBA37A1" w14:textId="50B1417E" w:rsidR="007C6F5F" w:rsidRPr="00E65122" w:rsidRDefault="007C6F5F" w:rsidP="00444373">
            <w:pPr>
              <w:spacing w:after="0" w:line="240" w:lineRule="auto"/>
              <w:jc w:val="both"/>
              <w:rPr>
                <w:rFonts w:ascii="Arial" w:eastAsia="Times New Roman" w:hAnsi="Arial" w:cs="Arial"/>
                <w:color w:val="000000"/>
                <w:sz w:val="20"/>
                <w:szCs w:val="20"/>
                <w:lang w:eastAsia="es-MX"/>
              </w:rPr>
            </w:pPr>
          </w:p>
        </w:tc>
      </w:tr>
      <w:tr w:rsidR="00C22593" w:rsidRPr="00E65122" w14:paraId="23E1A0B1" w14:textId="77777777" w:rsidTr="00C22593">
        <w:trPr>
          <w:trHeight w:val="510"/>
        </w:trPr>
        <w:tc>
          <w:tcPr>
            <w:tcW w:w="5000" w:type="pct"/>
            <w:tcBorders>
              <w:top w:val="nil"/>
              <w:left w:val="nil"/>
              <w:bottom w:val="nil"/>
              <w:right w:val="nil"/>
            </w:tcBorders>
            <w:noWrap/>
            <w:vAlign w:val="center"/>
            <w:hideMark/>
          </w:tcPr>
          <w:p w14:paraId="38FB831C" w14:textId="77777777" w:rsidR="00C22593" w:rsidRPr="008D6834" w:rsidRDefault="00C22593" w:rsidP="00444373">
            <w:pPr>
              <w:spacing w:after="0" w:line="240" w:lineRule="auto"/>
              <w:jc w:val="both"/>
              <w:rPr>
                <w:rFonts w:cs="Calibri"/>
              </w:rPr>
            </w:pPr>
            <w:r w:rsidRPr="008D6834">
              <w:rPr>
                <w:rFonts w:cs="Calibri"/>
              </w:rPr>
              <w:lastRenderedPageBreak/>
              <w:t>8)  DEVENGO CONTABLE</w:t>
            </w:r>
          </w:p>
        </w:tc>
      </w:tr>
      <w:tr w:rsidR="00C22593" w:rsidRPr="00E65122" w14:paraId="6B0CEE9E" w14:textId="77777777" w:rsidTr="00C22593">
        <w:trPr>
          <w:trHeight w:val="510"/>
        </w:trPr>
        <w:tc>
          <w:tcPr>
            <w:tcW w:w="5000" w:type="pct"/>
            <w:tcBorders>
              <w:top w:val="nil"/>
              <w:left w:val="nil"/>
              <w:bottom w:val="nil"/>
              <w:right w:val="nil"/>
            </w:tcBorders>
            <w:noWrap/>
            <w:vAlign w:val="center"/>
            <w:hideMark/>
          </w:tcPr>
          <w:p w14:paraId="21DE5FC6" w14:textId="77777777" w:rsidR="00C22593" w:rsidRPr="008D6834" w:rsidRDefault="00C22593" w:rsidP="00444373">
            <w:pPr>
              <w:spacing w:after="0" w:line="240" w:lineRule="auto"/>
              <w:jc w:val="both"/>
              <w:rPr>
                <w:rFonts w:cs="Calibri"/>
              </w:rPr>
            </w:pPr>
            <w:r w:rsidRPr="008D6834">
              <w:rPr>
                <w:rFonts w:cs="Calibri"/>
              </w:rPr>
              <w:t xml:space="preserve">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w:t>
            </w:r>
          </w:p>
        </w:tc>
      </w:tr>
      <w:tr w:rsidR="00C22593" w:rsidRPr="00E65122" w14:paraId="108684C9" w14:textId="77777777" w:rsidTr="00C22593">
        <w:trPr>
          <w:trHeight w:val="510"/>
        </w:trPr>
        <w:tc>
          <w:tcPr>
            <w:tcW w:w="5000" w:type="pct"/>
            <w:tcBorders>
              <w:top w:val="nil"/>
              <w:left w:val="nil"/>
              <w:bottom w:val="nil"/>
              <w:right w:val="nil"/>
            </w:tcBorders>
            <w:noWrap/>
            <w:vAlign w:val="center"/>
            <w:hideMark/>
          </w:tcPr>
          <w:p w14:paraId="6A2B0C5F" w14:textId="77777777" w:rsidR="00C22593" w:rsidRPr="008D6834" w:rsidRDefault="00C22593" w:rsidP="00444373">
            <w:pPr>
              <w:spacing w:after="0" w:line="240" w:lineRule="auto"/>
              <w:jc w:val="both"/>
              <w:rPr>
                <w:rFonts w:cs="Calibri"/>
              </w:rPr>
            </w:pPr>
            <w:r w:rsidRPr="008D6834">
              <w:rPr>
                <w:rFonts w:cs="Calibri"/>
              </w:rPr>
              <w:t xml:space="preserve"> </w:t>
            </w:r>
          </w:p>
        </w:tc>
      </w:tr>
      <w:tr w:rsidR="00C22593" w:rsidRPr="00E65122" w14:paraId="1CA088A5" w14:textId="77777777" w:rsidTr="00C22593">
        <w:trPr>
          <w:trHeight w:val="510"/>
        </w:trPr>
        <w:tc>
          <w:tcPr>
            <w:tcW w:w="5000" w:type="pct"/>
            <w:tcBorders>
              <w:top w:val="nil"/>
              <w:left w:val="nil"/>
              <w:bottom w:val="nil"/>
              <w:right w:val="nil"/>
            </w:tcBorders>
            <w:noWrap/>
            <w:vAlign w:val="center"/>
            <w:hideMark/>
          </w:tcPr>
          <w:p w14:paraId="13A0D88E" w14:textId="77777777" w:rsidR="00C22593" w:rsidRPr="008D6834" w:rsidRDefault="00C22593" w:rsidP="00444373">
            <w:pPr>
              <w:spacing w:after="0" w:line="240" w:lineRule="auto"/>
              <w:jc w:val="both"/>
              <w:rPr>
                <w:rFonts w:cs="Calibri"/>
              </w:rPr>
            </w:pPr>
            <w:r w:rsidRPr="008D6834">
              <w:rPr>
                <w:rFonts w:cs="Calibri"/>
              </w:rPr>
              <w:t>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tc>
      </w:tr>
      <w:tr w:rsidR="00C22593" w:rsidRPr="00E65122" w14:paraId="7CE8D4F2" w14:textId="77777777" w:rsidTr="00C22593">
        <w:trPr>
          <w:trHeight w:val="510"/>
        </w:trPr>
        <w:tc>
          <w:tcPr>
            <w:tcW w:w="5000" w:type="pct"/>
            <w:tcBorders>
              <w:top w:val="nil"/>
              <w:left w:val="nil"/>
              <w:bottom w:val="nil"/>
              <w:right w:val="nil"/>
            </w:tcBorders>
            <w:noWrap/>
            <w:vAlign w:val="center"/>
            <w:hideMark/>
          </w:tcPr>
          <w:p w14:paraId="55A6D93D" w14:textId="00062C29" w:rsidR="00C22593" w:rsidRPr="008D6834" w:rsidRDefault="00C22593" w:rsidP="00444373">
            <w:pPr>
              <w:spacing w:after="0" w:line="240" w:lineRule="auto"/>
              <w:jc w:val="both"/>
              <w:rPr>
                <w:rFonts w:cs="Calibri"/>
              </w:rPr>
            </w:pPr>
          </w:p>
        </w:tc>
      </w:tr>
      <w:tr w:rsidR="00C22593" w:rsidRPr="00E65122" w14:paraId="6C8FF907" w14:textId="77777777" w:rsidTr="00C22593">
        <w:trPr>
          <w:trHeight w:val="510"/>
        </w:trPr>
        <w:tc>
          <w:tcPr>
            <w:tcW w:w="5000" w:type="pct"/>
            <w:tcBorders>
              <w:top w:val="nil"/>
              <w:left w:val="nil"/>
              <w:bottom w:val="nil"/>
              <w:right w:val="nil"/>
            </w:tcBorders>
            <w:noWrap/>
            <w:vAlign w:val="center"/>
            <w:hideMark/>
          </w:tcPr>
          <w:p w14:paraId="0B3E3550" w14:textId="77777777" w:rsidR="00C22593" w:rsidRPr="008D6834" w:rsidRDefault="00C22593" w:rsidP="00444373">
            <w:pPr>
              <w:spacing w:after="0" w:line="240" w:lineRule="auto"/>
              <w:jc w:val="both"/>
              <w:rPr>
                <w:rFonts w:cs="Calibri"/>
              </w:rPr>
            </w:pPr>
            <w:r w:rsidRPr="008D6834">
              <w:rPr>
                <w:rFonts w:cs="Calibri"/>
              </w:rPr>
              <w:t>9)  VALUACIÓN</w:t>
            </w:r>
          </w:p>
        </w:tc>
      </w:tr>
      <w:tr w:rsidR="00C22593" w:rsidRPr="00E65122" w14:paraId="53A37171" w14:textId="77777777" w:rsidTr="00C22593">
        <w:trPr>
          <w:trHeight w:val="510"/>
        </w:trPr>
        <w:tc>
          <w:tcPr>
            <w:tcW w:w="5000" w:type="pct"/>
            <w:tcBorders>
              <w:top w:val="nil"/>
              <w:left w:val="nil"/>
              <w:bottom w:val="nil"/>
              <w:right w:val="nil"/>
            </w:tcBorders>
            <w:noWrap/>
            <w:vAlign w:val="center"/>
            <w:hideMark/>
          </w:tcPr>
          <w:p w14:paraId="6A517FDF"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Todos los eventos que afecten económicamente al ente público deben ser cuantificados en términos monetarios y se registrarán al costo histórico o al valor económico más objetivo  registrándose  en moneda nacional.</w:t>
            </w:r>
          </w:p>
        </w:tc>
      </w:tr>
      <w:tr w:rsidR="00C22593" w:rsidRPr="00E65122" w14:paraId="05A7FB0C" w14:textId="77777777" w:rsidTr="00C22593">
        <w:trPr>
          <w:trHeight w:val="510"/>
        </w:trPr>
        <w:tc>
          <w:tcPr>
            <w:tcW w:w="5000" w:type="pct"/>
            <w:tcBorders>
              <w:top w:val="nil"/>
              <w:left w:val="nil"/>
              <w:bottom w:val="nil"/>
              <w:right w:val="nil"/>
            </w:tcBorders>
            <w:noWrap/>
            <w:vAlign w:val="center"/>
            <w:hideMark/>
          </w:tcPr>
          <w:p w14:paraId="4043D750"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 xml:space="preserve"> </w:t>
            </w:r>
          </w:p>
        </w:tc>
      </w:tr>
      <w:tr w:rsidR="00C22593" w:rsidRPr="00E65122" w14:paraId="50307CE8" w14:textId="77777777" w:rsidTr="00C22593">
        <w:trPr>
          <w:trHeight w:val="510"/>
        </w:trPr>
        <w:tc>
          <w:tcPr>
            <w:tcW w:w="5000" w:type="pct"/>
            <w:tcBorders>
              <w:top w:val="nil"/>
              <w:left w:val="nil"/>
              <w:bottom w:val="nil"/>
              <w:right w:val="nil"/>
            </w:tcBorders>
            <w:noWrap/>
            <w:vAlign w:val="center"/>
            <w:hideMark/>
          </w:tcPr>
          <w:p w14:paraId="1856ACD1"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10)    DUALIDAD ECONÓMICA</w:t>
            </w:r>
          </w:p>
        </w:tc>
      </w:tr>
      <w:tr w:rsidR="00C22593" w:rsidRPr="00E65122" w14:paraId="51CB604E" w14:textId="77777777" w:rsidTr="00C22593">
        <w:trPr>
          <w:trHeight w:val="510"/>
        </w:trPr>
        <w:tc>
          <w:tcPr>
            <w:tcW w:w="5000" w:type="pct"/>
            <w:tcBorders>
              <w:top w:val="nil"/>
              <w:left w:val="nil"/>
              <w:bottom w:val="nil"/>
              <w:right w:val="nil"/>
            </w:tcBorders>
            <w:noWrap/>
            <w:vAlign w:val="center"/>
            <w:hideMark/>
          </w:tcPr>
          <w:p w14:paraId="6F34A5D9"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tc>
      </w:tr>
      <w:tr w:rsidR="00C22593" w:rsidRPr="00E65122" w14:paraId="16AECA85" w14:textId="77777777" w:rsidTr="00C22593">
        <w:trPr>
          <w:trHeight w:val="510"/>
        </w:trPr>
        <w:tc>
          <w:tcPr>
            <w:tcW w:w="5000" w:type="pct"/>
            <w:tcBorders>
              <w:top w:val="nil"/>
              <w:left w:val="nil"/>
              <w:bottom w:val="nil"/>
              <w:right w:val="nil"/>
            </w:tcBorders>
            <w:noWrap/>
            <w:vAlign w:val="center"/>
            <w:hideMark/>
          </w:tcPr>
          <w:p w14:paraId="023A6E86"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 xml:space="preserve"> </w:t>
            </w:r>
          </w:p>
        </w:tc>
      </w:tr>
      <w:tr w:rsidR="00C22593" w:rsidRPr="00E65122" w14:paraId="62A5B93E" w14:textId="77777777" w:rsidTr="00C22593">
        <w:trPr>
          <w:trHeight w:val="510"/>
        </w:trPr>
        <w:tc>
          <w:tcPr>
            <w:tcW w:w="5000" w:type="pct"/>
            <w:tcBorders>
              <w:top w:val="nil"/>
              <w:left w:val="nil"/>
              <w:bottom w:val="nil"/>
              <w:right w:val="nil"/>
            </w:tcBorders>
            <w:noWrap/>
            <w:vAlign w:val="center"/>
            <w:hideMark/>
          </w:tcPr>
          <w:p w14:paraId="4A9C20DE"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11)    CONSISTENCIA</w:t>
            </w:r>
          </w:p>
        </w:tc>
      </w:tr>
      <w:tr w:rsidR="00C22593" w:rsidRPr="00E65122" w14:paraId="109B71AD" w14:textId="77777777" w:rsidTr="00C22593">
        <w:trPr>
          <w:trHeight w:val="510"/>
        </w:trPr>
        <w:tc>
          <w:tcPr>
            <w:tcW w:w="5000" w:type="pct"/>
            <w:tcBorders>
              <w:top w:val="nil"/>
              <w:left w:val="nil"/>
              <w:bottom w:val="nil"/>
              <w:right w:val="nil"/>
            </w:tcBorders>
            <w:noWrap/>
            <w:vAlign w:val="center"/>
            <w:hideMark/>
          </w:tcPr>
          <w:p w14:paraId="0AC05C23"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Ante la existencia de operaciones similares en un ente público, debe corresponder un mismo tratamiento contable, el cual debe permanecer a través del tiempo, en tanto no cambie la esencia económica de las  operaciones.</w:t>
            </w:r>
          </w:p>
        </w:tc>
      </w:tr>
    </w:tbl>
    <w:p w14:paraId="434BF76A" w14:textId="77777777" w:rsidR="00C22593" w:rsidRPr="00C22593" w:rsidRDefault="00C22593" w:rsidP="00CB41C4">
      <w:pPr>
        <w:tabs>
          <w:tab w:val="left" w:leader="underscore" w:pos="9639"/>
        </w:tabs>
        <w:spacing w:after="0" w:line="240" w:lineRule="auto"/>
        <w:jc w:val="both"/>
        <w:rPr>
          <w:rFonts w:cs="Calibri"/>
        </w:rPr>
      </w:pPr>
    </w:p>
    <w:p w14:paraId="7989D893" w14:textId="4382DBF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6A13C8B" w14:textId="77777777" w:rsidR="00C22593" w:rsidRDefault="00C22593" w:rsidP="00CB41C4">
      <w:pPr>
        <w:tabs>
          <w:tab w:val="left" w:leader="underscore" w:pos="9639"/>
        </w:tabs>
        <w:spacing w:after="0" w:line="240" w:lineRule="auto"/>
        <w:jc w:val="both"/>
        <w:rPr>
          <w:rFonts w:ascii="Arial" w:eastAsia="Times New Roman" w:hAnsi="Arial" w:cs="Arial"/>
          <w:color w:val="000000"/>
          <w:sz w:val="20"/>
          <w:szCs w:val="20"/>
          <w:lang w:eastAsia="es-MX"/>
        </w:rPr>
      </w:pPr>
    </w:p>
    <w:p w14:paraId="384678DD" w14:textId="5D0A13AA" w:rsidR="007D1E76" w:rsidRPr="00E74967" w:rsidRDefault="00C22593" w:rsidP="00CB41C4">
      <w:pPr>
        <w:tabs>
          <w:tab w:val="left" w:leader="underscore" w:pos="9639"/>
        </w:tabs>
        <w:spacing w:after="0" w:line="240" w:lineRule="auto"/>
        <w:jc w:val="both"/>
        <w:rPr>
          <w:rFonts w:cs="Calibri"/>
        </w:rPr>
      </w:pPr>
      <w:r w:rsidRPr="008D6834">
        <w:rPr>
          <w:rFonts w:cs="Calibri"/>
        </w:rPr>
        <w:t>En virtud de la normatividad emitida por la CONAC, del Poder Ejecutivo no ha requerido la aplicación de normatividad supletoria en materia de Contabilidad   Gubernamental.</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tbl>
      <w:tblPr>
        <w:tblW w:w="5000" w:type="pct"/>
        <w:tblCellMar>
          <w:left w:w="70" w:type="dxa"/>
          <w:right w:w="70" w:type="dxa"/>
        </w:tblCellMar>
        <w:tblLook w:val="04A0" w:firstRow="1" w:lastRow="0" w:firstColumn="1" w:lastColumn="0" w:noHBand="0" w:noVBand="1"/>
      </w:tblPr>
      <w:tblGrid>
        <w:gridCol w:w="13288"/>
      </w:tblGrid>
      <w:tr w:rsidR="00C22593" w:rsidRPr="008D6834" w14:paraId="5A02F8BA" w14:textId="77777777" w:rsidTr="00444373">
        <w:trPr>
          <w:trHeight w:val="255"/>
        </w:trPr>
        <w:tc>
          <w:tcPr>
            <w:tcW w:w="5000" w:type="pct"/>
            <w:tcBorders>
              <w:top w:val="nil"/>
              <w:left w:val="nil"/>
              <w:bottom w:val="nil"/>
              <w:right w:val="nil"/>
            </w:tcBorders>
            <w:noWrap/>
            <w:vAlign w:val="center"/>
            <w:hideMark/>
          </w:tcPr>
          <w:p w14:paraId="7C6C18DE" w14:textId="77777777" w:rsidR="00C22593" w:rsidRPr="008D6834" w:rsidRDefault="00C22593" w:rsidP="00444373">
            <w:pPr>
              <w:spacing w:after="0" w:line="240" w:lineRule="auto"/>
              <w:jc w:val="both"/>
              <w:rPr>
                <w:rFonts w:cs="Calibri"/>
              </w:rPr>
            </w:pPr>
            <w:r w:rsidRPr="008D6834">
              <w:rPr>
                <w:rFonts w:cs="Calibri"/>
              </w:rPr>
              <w:t>De acuerdo a lo establecido por el  CONAC.</w:t>
            </w:r>
          </w:p>
        </w:tc>
      </w:tr>
      <w:tr w:rsidR="00C22593" w:rsidRPr="008D6834" w14:paraId="6E5F460D" w14:textId="77777777" w:rsidTr="00444373">
        <w:trPr>
          <w:trHeight w:val="255"/>
        </w:trPr>
        <w:tc>
          <w:tcPr>
            <w:tcW w:w="5000" w:type="pct"/>
            <w:tcBorders>
              <w:top w:val="nil"/>
              <w:left w:val="nil"/>
              <w:bottom w:val="nil"/>
              <w:right w:val="nil"/>
            </w:tcBorders>
            <w:noWrap/>
            <w:vAlign w:val="center"/>
            <w:hideMark/>
          </w:tcPr>
          <w:p w14:paraId="3F0CEFFB" w14:textId="77777777" w:rsidR="00C22593" w:rsidRPr="008D6834" w:rsidRDefault="00C22593" w:rsidP="00444373">
            <w:pPr>
              <w:spacing w:after="0" w:line="240" w:lineRule="auto"/>
              <w:jc w:val="both"/>
              <w:rPr>
                <w:rFonts w:cs="Calibri"/>
              </w:rPr>
            </w:pPr>
            <w:r w:rsidRPr="008D6834">
              <w:rPr>
                <w:rFonts w:cs="Calibri"/>
              </w:rPr>
              <w:t xml:space="preserve"> </w:t>
            </w:r>
          </w:p>
        </w:tc>
      </w:tr>
      <w:tr w:rsidR="00C22593" w:rsidRPr="008D6834" w14:paraId="5C322D74" w14:textId="77777777" w:rsidTr="00444373">
        <w:trPr>
          <w:trHeight w:val="255"/>
        </w:trPr>
        <w:tc>
          <w:tcPr>
            <w:tcW w:w="5000" w:type="pct"/>
            <w:tcBorders>
              <w:top w:val="nil"/>
              <w:left w:val="nil"/>
              <w:bottom w:val="nil"/>
              <w:right w:val="nil"/>
            </w:tcBorders>
            <w:noWrap/>
            <w:vAlign w:val="center"/>
            <w:hideMark/>
          </w:tcPr>
          <w:p w14:paraId="580F40B4" w14:textId="77777777" w:rsidR="00C22593" w:rsidRPr="008D6834" w:rsidRDefault="00C22593" w:rsidP="00444373">
            <w:pPr>
              <w:spacing w:after="0" w:line="240" w:lineRule="auto"/>
              <w:jc w:val="both"/>
              <w:rPr>
                <w:rFonts w:cs="Calibri"/>
              </w:rPr>
            </w:pPr>
            <w:r w:rsidRPr="008D6834">
              <w:rPr>
                <w:rFonts w:cs="Calibri"/>
              </w:rPr>
              <w:t>INGRESOS</w:t>
            </w:r>
          </w:p>
        </w:tc>
      </w:tr>
      <w:tr w:rsidR="00C22593" w:rsidRPr="008D6834" w14:paraId="75A1FAED" w14:textId="77777777" w:rsidTr="00444373">
        <w:trPr>
          <w:trHeight w:val="255"/>
        </w:trPr>
        <w:tc>
          <w:tcPr>
            <w:tcW w:w="5000" w:type="pct"/>
            <w:tcBorders>
              <w:top w:val="nil"/>
              <w:left w:val="nil"/>
              <w:bottom w:val="nil"/>
              <w:right w:val="nil"/>
            </w:tcBorders>
            <w:noWrap/>
            <w:vAlign w:val="center"/>
            <w:hideMark/>
          </w:tcPr>
          <w:p w14:paraId="0C06A2D8" w14:textId="77777777" w:rsidR="00C22593" w:rsidRPr="008D6834" w:rsidRDefault="00C22593" w:rsidP="00444373">
            <w:pPr>
              <w:spacing w:after="0" w:line="240" w:lineRule="auto"/>
              <w:jc w:val="both"/>
              <w:rPr>
                <w:rFonts w:cs="Calibri"/>
              </w:rPr>
            </w:pPr>
            <w:r w:rsidRPr="008D6834">
              <w:rPr>
                <w:rFonts w:cs="Calibri"/>
              </w:rPr>
              <w:t>Devengado.- Cuando exista jurídicamente el derecho al   cobro.</w:t>
            </w:r>
          </w:p>
        </w:tc>
      </w:tr>
      <w:tr w:rsidR="00C22593" w:rsidRPr="008D6834" w14:paraId="27B9322A" w14:textId="77777777" w:rsidTr="00444373">
        <w:trPr>
          <w:trHeight w:val="255"/>
        </w:trPr>
        <w:tc>
          <w:tcPr>
            <w:tcW w:w="5000" w:type="pct"/>
            <w:tcBorders>
              <w:top w:val="nil"/>
              <w:left w:val="nil"/>
              <w:bottom w:val="nil"/>
              <w:right w:val="nil"/>
            </w:tcBorders>
            <w:noWrap/>
            <w:vAlign w:val="center"/>
            <w:hideMark/>
          </w:tcPr>
          <w:p w14:paraId="62245AB8" w14:textId="77777777" w:rsidR="00C22593" w:rsidRPr="008D6834" w:rsidRDefault="00C22593" w:rsidP="00444373">
            <w:pPr>
              <w:spacing w:after="0" w:line="240" w:lineRule="auto"/>
              <w:jc w:val="both"/>
              <w:rPr>
                <w:rFonts w:cs="Calibri"/>
              </w:rPr>
            </w:pPr>
            <w:r w:rsidRPr="008D6834">
              <w:rPr>
                <w:rFonts w:cs="Calibri"/>
              </w:rPr>
              <w:t>Recaudado.- Cuando existe el cobro en efectivo o cualquier otro medio de   pago</w:t>
            </w:r>
          </w:p>
        </w:tc>
      </w:tr>
      <w:tr w:rsidR="00C22593" w:rsidRPr="008D6834" w14:paraId="00E962DA" w14:textId="77777777" w:rsidTr="00444373">
        <w:trPr>
          <w:trHeight w:val="255"/>
        </w:trPr>
        <w:tc>
          <w:tcPr>
            <w:tcW w:w="5000" w:type="pct"/>
            <w:tcBorders>
              <w:top w:val="nil"/>
              <w:left w:val="nil"/>
              <w:bottom w:val="nil"/>
              <w:right w:val="nil"/>
            </w:tcBorders>
            <w:noWrap/>
            <w:vAlign w:val="center"/>
            <w:hideMark/>
          </w:tcPr>
          <w:p w14:paraId="06C64FA0" w14:textId="77777777" w:rsidR="00C22593" w:rsidRPr="008D6834" w:rsidRDefault="00C22593" w:rsidP="00444373">
            <w:pPr>
              <w:spacing w:after="0" w:line="240" w:lineRule="auto"/>
              <w:jc w:val="both"/>
              <w:rPr>
                <w:rFonts w:cs="Calibri"/>
              </w:rPr>
            </w:pPr>
            <w:r w:rsidRPr="008D6834">
              <w:rPr>
                <w:rFonts w:cs="Calibri"/>
              </w:rPr>
              <w:t xml:space="preserve"> </w:t>
            </w:r>
          </w:p>
        </w:tc>
      </w:tr>
      <w:tr w:rsidR="00C22593" w:rsidRPr="008D6834" w14:paraId="5A898082" w14:textId="77777777" w:rsidTr="00444373">
        <w:trPr>
          <w:trHeight w:val="255"/>
        </w:trPr>
        <w:tc>
          <w:tcPr>
            <w:tcW w:w="5000" w:type="pct"/>
            <w:tcBorders>
              <w:top w:val="nil"/>
              <w:left w:val="nil"/>
              <w:bottom w:val="nil"/>
              <w:right w:val="nil"/>
            </w:tcBorders>
            <w:noWrap/>
            <w:vAlign w:val="center"/>
            <w:hideMark/>
          </w:tcPr>
          <w:p w14:paraId="148201BE" w14:textId="77777777" w:rsidR="00C22593" w:rsidRPr="008D6834" w:rsidRDefault="00C22593" w:rsidP="00444373">
            <w:pPr>
              <w:spacing w:after="0" w:line="240" w:lineRule="auto"/>
              <w:jc w:val="both"/>
              <w:rPr>
                <w:rFonts w:cs="Calibri"/>
              </w:rPr>
            </w:pPr>
            <w:r w:rsidRPr="008D6834">
              <w:rPr>
                <w:rFonts w:cs="Calibri"/>
              </w:rPr>
              <w:t>EGRESOS</w:t>
            </w:r>
          </w:p>
        </w:tc>
      </w:tr>
      <w:tr w:rsidR="00C22593" w:rsidRPr="008D6834" w14:paraId="5D8C9B9B" w14:textId="77777777" w:rsidTr="00444373">
        <w:trPr>
          <w:trHeight w:val="510"/>
        </w:trPr>
        <w:tc>
          <w:tcPr>
            <w:tcW w:w="5000" w:type="pct"/>
            <w:tcBorders>
              <w:top w:val="nil"/>
              <w:left w:val="nil"/>
              <w:bottom w:val="nil"/>
              <w:right w:val="nil"/>
            </w:tcBorders>
            <w:noWrap/>
            <w:vAlign w:val="center"/>
            <w:hideMark/>
          </w:tcPr>
          <w:p w14:paraId="6813E031" w14:textId="77777777" w:rsidR="00C22593" w:rsidRPr="008D6834" w:rsidRDefault="00C22593" w:rsidP="00444373">
            <w:pPr>
              <w:spacing w:after="0" w:line="240" w:lineRule="auto"/>
              <w:jc w:val="both"/>
              <w:rPr>
                <w:rFonts w:cs="Calibri"/>
              </w:rPr>
            </w:pPr>
            <w:r w:rsidRPr="008D6834">
              <w:rPr>
                <w:rFonts w:cs="Calibri"/>
              </w:rPr>
              <w:t>Comprometido.- Cuando se existe la aprobación por una autoridad competente de un acto administrativo, u otro instrumento jurídico que formaliza una relación jurídica con terceros para la adquisición de bienes   y servicios.</w:t>
            </w:r>
          </w:p>
        </w:tc>
      </w:tr>
      <w:tr w:rsidR="00C22593" w:rsidRPr="008D6834" w14:paraId="38A9FE19" w14:textId="77777777" w:rsidTr="00444373">
        <w:trPr>
          <w:trHeight w:val="255"/>
        </w:trPr>
        <w:tc>
          <w:tcPr>
            <w:tcW w:w="5000" w:type="pct"/>
            <w:tcBorders>
              <w:top w:val="nil"/>
              <w:left w:val="nil"/>
              <w:bottom w:val="nil"/>
              <w:right w:val="nil"/>
            </w:tcBorders>
            <w:noWrap/>
            <w:vAlign w:val="center"/>
            <w:hideMark/>
          </w:tcPr>
          <w:p w14:paraId="763A610C" w14:textId="77777777" w:rsidR="00C22593" w:rsidRPr="008D6834" w:rsidRDefault="00C22593" w:rsidP="00444373">
            <w:pPr>
              <w:spacing w:after="0" w:line="240" w:lineRule="auto"/>
              <w:jc w:val="both"/>
              <w:rPr>
                <w:rFonts w:cs="Calibri"/>
              </w:rPr>
            </w:pPr>
            <w:r w:rsidRPr="008D6834">
              <w:rPr>
                <w:rFonts w:cs="Calibri"/>
              </w:rPr>
              <w:t>Devengado.- Cuando se reconoce de una obligación de pago a favor de terceros por la recepción de conformidad de bienes, servicios  contratados.</w:t>
            </w:r>
          </w:p>
        </w:tc>
      </w:tr>
      <w:tr w:rsidR="00C22593" w:rsidRPr="008D6834" w14:paraId="66C5D567" w14:textId="77777777" w:rsidTr="00444373">
        <w:trPr>
          <w:trHeight w:val="255"/>
        </w:trPr>
        <w:tc>
          <w:tcPr>
            <w:tcW w:w="5000" w:type="pct"/>
            <w:tcBorders>
              <w:top w:val="nil"/>
              <w:left w:val="nil"/>
              <w:bottom w:val="nil"/>
              <w:right w:val="nil"/>
            </w:tcBorders>
            <w:noWrap/>
            <w:vAlign w:val="center"/>
            <w:hideMark/>
          </w:tcPr>
          <w:p w14:paraId="6C85DEEB" w14:textId="77777777" w:rsidR="00C22593" w:rsidRPr="008D6834" w:rsidRDefault="00C22593" w:rsidP="00444373">
            <w:pPr>
              <w:spacing w:after="0" w:line="240" w:lineRule="auto"/>
              <w:jc w:val="both"/>
              <w:rPr>
                <w:rFonts w:cs="Calibri"/>
              </w:rPr>
            </w:pPr>
            <w:r w:rsidRPr="008D6834">
              <w:rPr>
                <w:rFonts w:cs="Calibri"/>
              </w:rPr>
              <w:t>Ejercido.- Cuando se emite una cuanta por liquidar aprobada por la autoridad competente</w:t>
            </w:r>
          </w:p>
        </w:tc>
      </w:tr>
      <w:tr w:rsidR="00C22593" w:rsidRPr="008D6834" w14:paraId="577CB5F3" w14:textId="77777777" w:rsidTr="00444373">
        <w:trPr>
          <w:trHeight w:val="255"/>
        </w:trPr>
        <w:tc>
          <w:tcPr>
            <w:tcW w:w="5000" w:type="pct"/>
            <w:tcBorders>
              <w:top w:val="nil"/>
              <w:left w:val="nil"/>
              <w:bottom w:val="nil"/>
              <w:right w:val="nil"/>
            </w:tcBorders>
            <w:noWrap/>
            <w:vAlign w:val="center"/>
            <w:hideMark/>
          </w:tcPr>
          <w:p w14:paraId="4E98D052" w14:textId="77777777" w:rsidR="00C22593" w:rsidRPr="008D6834" w:rsidRDefault="00C22593" w:rsidP="00444373">
            <w:pPr>
              <w:spacing w:after="0" w:line="240" w:lineRule="auto"/>
              <w:jc w:val="both"/>
              <w:rPr>
                <w:rFonts w:cs="Calibri"/>
              </w:rPr>
            </w:pPr>
            <w:r w:rsidRPr="008D6834">
              <w:rPr>
                <w:rFonts w:cs="Calibri"/>
              </w:rPr>
              <w:t>Pagado.- Cuando se realiza la cancelación total o parcial de las obligaciones de  pago.</w:t>
            </w:r>
          </w:p>
        </w:tc>
      </w:tr>
    </w:tbl>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7028CA8F" w:rsidR="007D1E76" w:rsidRPr="00E74967" w:rsidRDefault="00C22593" w:rsidP="00CB41C4">
      <w:pPr>
        <w:tabs>
          <w:tab w:val="left" w:leader="underscore" w:pos="9639"/>
        </w:tabs>
        <w:spacing w:after="0" w:line="240" w:lineRule="auto"/>
        <w:jc w:val="both"/>
        <w:rPr>
          <w:rFonts w:cs="Calibri"/>
        </w:rPr>
      </w:pPr>
      <w:r w:rsidRPr="008D6834">
        <w:rPr>
          <w:rFonts w:cs="Calibri"/>
        </w:rPr>
        <w:t>Ya se lleva a cabo</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7326D16" w14:textId="67A27716" w:rsidR="006F0687" w:rsidRPr="008D6834" w:rsidRDefault="00C22593" w:rsidP="006F0687">
      <w:pPr>
        <w:tabs>
          <w:tab w:val="left" w:leader="underscore" w:pos="9639"/>
        </w:tabs>
        <w:spacing w:after="0" w:line="240" w:lineRule="auto"/>
        <w:jc w:val="both"/>
        <w:rPr>
          <w:rFonts w:cs="Calibri"/>
        </w:rPr>
      </w:pPr>
      <w:r w:rsidRPr="008D6834">
        <w:rPr>
          <w:rFonts w:cs="Calibri"/>
        </w:rPr>
        <w:t>No hay cambios</w:t>
      </w:r>
    </w:p>
    <w:p w14:paraId="5EBF6DCB" w14:textId="77777777" w:rsidR="00C22593" w:rsidRDefault="00C22593"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4238411"/>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33660534" w14:textId="77777777" w:rsidR="00C22593" w:rsidRPr="008D6834" w:rsidRDefault="00C22593" w:rsidP="00CB41C4">
      <w:pPr>
        <w:tabs>
          <w:tab w:val="left" w:leader="underscore" w:pos="9639"/>
        </w:tabs>
        <w:spacing w:after="0" w:line="240" w:lineRule="auto"/>
        <w:jc w:val="both"/>
        <w:rPr>
          <w:rFonts w:cs="Calibri"/>
        </w:rPr>
      </w:pPr>
      <w:r w:rsidRPr="008D6834">
        <w:rPr>
          <w:rFonts w:cs="Calibri"/>
        </w:rPr>
        <w:lastRenderedPageBreak/>
        <w:t>lo largo de la Historia de este Fideicomiso, no se ha utilizado ningún Método para la Actualización del Valor de los Activos, Pasivos y Hacienda Pública y/o   Patrimonio.</w:t>
      </w:r>
    </w:p>
    <w:p w14:paraId="11C6B251" w14:textId="77777777" w:rsidR="00C22593" w:rsidRPr="008D6834" w:rsidRDefault="00C22593" w:rsidP="00CB41C4">
      <w:pPr>
        <w:tabs>
          <w:tab w:val="left" w:leader="underscore" w:pos="9639"/>
        </w:tabs>
        <w:spacing w:after="0" w:line="240" w:lineRule="auto"/>
        <w:jc w:val="both"/>
        <w:rPr>
          <w:rFonts w:cs="Calibri"/>
        </w:rPr>
      </w:pPr>
    </w:p>
    <w:p w14:paraId="3D8017C2" w14:textId="410A24EC"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D3753AB" w14:textId="77777777" w:rsidR="00C22593" w:rsidRPr="00E74967" w:rsidRDefault="00C22593" w:rsidP="00CB41C4">
      <w:pPr>
        <w:tabs>
          <w:tab w:val="left" w:leader="underscore" w:pos="9639"/>
        </w:tabs>
        <w:spacing w:after="0" w:line="240" w:lineRule="auto"/>
        <w:jc w:val="both"/>
        <w:rPr>
          <w:rFonts w:cs="Calibri"/>
        </w:rPr>
      </w:pPr>
    </w:p>
    <w:p w14:paraId="248D4323" w14:textId="7E3C42D4" w:rsidR="00C22593" w:rsidRPr="008D6834" w:rsidRDefault="00FE3ACF" w:rsidP="00C22593">
      <w:pPr>
        <w:spacing w:after="0" w:line="240" w:lineRule="auto"/>
        <w:jc w:val="both"/>
        <w:rPr>
          <w:rFonts w:cs="Calibri"/>
        </w:rPr>
      </w:pPr>
      <w:r w:rsidRPr="008D6834">
        <w:rPr>
          <w:rFonts w:cs="Calibri"/>
        </w:rPr>
        <w:t>Durante 202</w:t>
      </w:r>
      <w:r w:rsidR="007C6F5F">
        <w:rPr>
          <w:rFonts w:cs="Calibri"/>
        </w:rPr>
        <w:t>1</w:t>
      </w:r>
      <w:r w:rsidRPr="008D6834">
        <w:rPr>
          <w:rFonts w:cs="Calibri"/>
        </w:rPr>
        <w:t>, 202</w:t>
      </w:r>
      <w:r w:rsidR="007C6F5F">
        <w:rPr>
          <w:rFonts w:cs="Calibri"/>
        </w:rPr>
        <w:t>2</w:t>
      </w:r>
      <w:r w:rsidRPr="008D6834">
        <w:rPr>
          <w:rFonts w:cs="Calibri"/>
        </w:rPr>
        <w:t>, 202</w:t>
      </w:r>
      <w:r w:rsidR="007C6F5F">
        <w:rPr>
          <w:rFonts w:cs="Calibri"/>
        </w:rPr>
        <w:t>3</w:t>
      </w:r>
      <w:r w:rsidRPr="008D6834">
        <w:rPr>
          <w:rFonts w:cs="Calibri"/>
        </w:rPr>
        <w:t>, 202</w:t>
      </w:r>
      <w:r w:rsidR="007C6F5F">
        <w:rPr>
          <w:rFonts w:cs="Calibri"/>
        </w:rPr>
        <w:t>4</w:t>
      </w:r>
      <w:r w:rsidRPr="008D6834">
        <w:rPr>
          <w:rFonts w:cs="Calibri"/>
        </w:rPr>
        <w:t xml:space="preserve"> y 202</w:t>
      </w:r>
      <w:r w:rsidR="007C6F5F">
        <w:rPr>
          <w:rFonts w:cs="Calibri"/>
        </w:rPr>
        <w:t>5</w:t>
      </w:r>
      <w:r w:rsidR="00C22593" w:rsidRPr="008D6834">
        <w:rPr>
          <w:rFonts w:cs="Calibri"/>
        </w:rPr>
        <w:t xml:space="preserve"> no se han realizado operaciones en Moneda Extranjera, y en todo caso si se realizara alguna, invariablemente el registro se realizará en su equivalente en Moneda Nacional al tipo de </w:t>
      </w:r>
      <w:r w:rsidRPr="008D6834">
        <w:rPr>
          <w:rFonts w:cs="Calibri"/>
        </w:rPr>
        <w:t>cambio del día de la o</w:t>
      </w:r>
      <w:r w:rsidR="00C22593" w:rsidRPr="008D6834">
        <w:rPr>
          <w:rFonts w:cs="Calibri"/>
        </w:rPr>
        <w:t>peración.</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FFF273D"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7A915F05" w14:textId="77777777" w:rsidR="00FE3ACF" w:rsidRPr="00E74967" w:rsidRDefault="00FE3ACF" w:rsidP="00CB41C4">
      <w:pPr>
        <w:tabs>
          <w:tab w:val="left" w:leader="underscore" w:pos="9639"/>
        </w:tabs>
        <w:spacing w:after="0" w:line="240" w:lineRule="auto"/>
        <w:jc w:val="both"/>
        <w:rPr>
          <w:rFonts w:cs="Calibri"/>
        </w:rPr>
      </w:pPr>
    </w:p>
    <w:p w14:paraId="2EA4933C" w14:textId="27C5651F" w:rsidR="007D1E76" w:rsidRPr="008D6834" w:rsidRDefault="00FE3ACF" w:rsidP="00CB41C4">
      <w:pPr>
        <w:tabs>
          <w:tab w:val="left" w:leader="underscore" w:pos="9639"/>
        </w:tabs>
        <w:spacing w:after="0" w:line="240" w:lineRule="auto"/>
        <w:jc w:val="both"/>
        <w:rPr>
          <w:rFonts w:cs="Calibri"/>
        </w:rPr>
      </w:pPr>
      <w:r w:rsidRPr="008D6834">
        <w:rPr>
          <w:rFonts w:cs="Calibri"/>
        </w:rPr>
        <w:t>No se tienen acciones de algún otro Ente.</w:t>
      </w:r>
    </w:p>
    <w:p w14:paraId="5AC5180C" w14:textId="77777777" w:rsidR="00FE3ACF" w:rsidRPr="00E74967" w:rsidRDefault="00FE3ACF" w:rsidP="00CB41C4">
      <w:pPr>
        <w:tabs>
          <w:tab w:val="left" w:leader="underscore" w:pos="9639"/>
        </w:tabs>
        <w:spacing w:after="0" w:line="240" w:lineRule="auto"/>
        <w:jc w:val="both"/>
        <w:rPr>
          <w:rFonts w:cs="Calibri"/>
        </w:rPr>
      </w:pPr>
    </w:p>
    <w:p w14:paraId="7AB12262" w14:textId="759018EB"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418EA41" w14:textId="77777777" w:rsidR="00FE3ACF" w:rsidRPr="00E74967" w:rsidRDefault="00FE3ACF" w:rsidP="00CB41C4">
      <w:pPr>
        <w:tabs>
          <w:tab w:val="left" w:leader="underscore" w:pos="9639"/>
        </w:tabs>
        <w:spacing w:after="0" w:line="240" w:lineRule="auto"/>
        <w:jc w:val="both"/>
        <w:rPr>
          <w:rFonts w:cs="Calibri"/>
        </w:rPr>
      </w:pPr>
    </w:p>
    <w:p w14:paraId="09B67805" w14:textId="752D8735" w:rsidR="00FE3ACF" w:rsidRPr="008D6834" w:rsidRDefault="00FE3ACF" w:rsidP="00FE3ACF">
      <w:pPr>
        <w:spacing w:after="0" w:line="240" w:lineRule="auto"/>
        <w:jc w:val="both"/>
        <w:rPr>
          <w:rFonts w:cs="Calibri"/>
        </w:rPr>
      </w:pPr>
      <w:r w:rsidRPr="008D6834">
        <w:rPr>
          <w:rFonts w:cs="Calibri"/>
        </w:rPr>
        <w:t>No existen productos en inventarios, ya que la adquisición de los bienes es para consumo inmediato llevando directamente el costo al gasto.</w:t>
      </w:r>
    </w:p>
    <w:p w14:paraId="788115A4" w14:textId="6D20E5AD" w:rsidR="007D1E76" w:rsidRPr="00E74967" w:rsidRDefault="007D1E76" w:rsidP="00CB41C4">
      <w:pPr>
        <w:tabs>
          <w:tab w:val="left" w:leader="underscore" w:pos="9639"/>
        </w:tabs>
        <w:spacing w:after="0" w:line="240" w:lineRule="auto"/>
        <w:jc w:val="both"/>
        <w:rPr>
          <w:rFonts w:cs="Calibri"/>
        </w:rPr>
      </w:pPr>
    </w:p>
    <w:p w14:paraId="1D8C904A" w14:textId="78F6FC64"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63D92CC" w14:textId="77777777" w:rsidR="00FE3ACF" w:rsidRPr="00E74967" w:rsidRDefault="00FE3ACF" w:rsidP="00CB41C4">
      <w:pPr>
        <w:tabs>
          <w:tab w:val="left" w:leader="underscore" w:pos="9639"/>
        </w:tabs>
        <w:spacing w:after="0" w:line="240" w:lineRule="auto"/>
        <w:jc w:val="both"/>
        <w:rPr>
          <w:rFonts w:cs="Calibri"/>
        </w:rPr>
      </w:pPr>
    </w:p>
    <w:p w14:paraId="67D0DE50" w14:textId="77777777" w:rsidR="00FE3ACF" w:rsidRPr="008D6834" w:rsidRDefault="00FE3ACF" w:rsidP="00FE3ACF">
      <w:pPr>
        <w:spacing w:after="0" w:line="240" w:lineRule="auto"/>
        <w:jc w:val="both"/>
        <w:rPr>
          <w:rFonts w:cs="Calibri"/>
        </w:rPr>
      </w:pPr>
      <w:r w:rsidRPr="008D6834">
        <w:rPr>
          <w:rFonts w:cs="Calibri"/>
        </w:rPr>
        <w:t>El fideicomiso no tiene personas sujetas a una relación laboral.</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6F55C165"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7E92A2A" w14:textId="77777777" w:rsidR="00FE3ACF" w:rsidRPr="00E74967" w:rsidRDefault="00FE3ACF" w:rsidP="00CB41C4">
      <w:pPr>
        <w:tabs>
          <w:tab w:val="left" w:leader="underscore" w:pos="9639"/>
        </w:tabs>
        <w:spacing w:after="0" w:line="240" w:lineRule="auto"/>
        <w:jc w:val="both"/>
        <w:rPr>
          <w:rFonts w:cs="Calibri"/>
        </w:rPr>
      </w:pPr>
    </w:p>
    <w:p w14:paraId="4E40100B" w14:textId="11BB6BAA" w:rsidR="007D1E76" w:rsidRPr="00E74967" w:rsidRDefault="00FE3ACF" w:rsidP="00CB41C4">
      <w:pPr>
        <w:tabs>
          <w:tab w:val="left" w:leader="underscore" w:pos="9639"/>
        </w:tabs>
        <w:spacing w:after="0" w:line="240" w:lineRule="auto"/>
        <w:jc w:val="both"/>
        <w:rPr>
          <w:rFonts w:cs="Calibri"/>
        </w:rPr>
      </w:pPr>
      <w:r w:rsidRPr="008D6834">
        <w:rPr>
          <w:rFonts w:cs="Calibri"/>
        </w:rPr>
        <w:t>No</w:t>
      </w:r>
      <w:r w:rsidRPr="00E65122">
        <w:rPr>
          <w:rFonts w:ascii="Arial" w:eastAsia="Times New Roman" w:hAnsi="Arial" w:cs="Arial"/>
          <w:color w:val="000000"/>
          <w:sz w:val="20"/>
          <w:szCs w:val="20"/>
          <w:lang w:eastAsia="es-MX"/>
        </w:rPr>
        <w:t xml:space="preserve"> </w:t>
      </w:r>
      <w:r w:rsidRPr="008D6834">
        <w:rPr>
          <w:rFonts w:cs="Calibri"/>
        </w:rPr>
        <w:t>se cuenta con Provisiones</w:t>
      </w:r>
      <w:r>
        <w:rPr>
          <w:rFonts w:ascii="Arial" w:eastAsia="Times New Roman" w:hAnsi="Arial" w:cs="Arial"/>
          <w:color w:val="000000"/>
          <w:sz w:val="20"/>
          <w:szCs w:val="20"/>
          <w:lang w:eastAsia="es-MX"/>
        </w:rPr>
        <w:t>.</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0E2B6BC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216A501" w14:textId="77777777" w:rsidR="00FE3ACF" w:rsidRDefault="00FE3ACF" w:rsidP="00CB41C4">
      <w:pPr>
        <w:tabs>
          <w:tab w:val="left" w:leader="underscore" w:pos="9639"/>
        </w:tabs>
        <w:spacing w:after="0" w:line="240" w:lineRule="auto"/>
        <w:jc w:val="both"/>
        <w:rPr>
          <w:rFonts w:ascii="Arial" w:eastAsia="Times New Roman" w:hAnsi="Arial" w:cs="Arial"/>
          <w:color w:val="000000"/>
          <w:sz w:val="20"/>
          <w:szCs w:val="20"/>
          <w:lang w:eastAsia="es-MX"/>
        </w:rPr>
      </w:pPr>
    </w:p>
    <w:p w14:paraId="48187B92" w14:textId="5F6F7181" w:rsidR="007D1E76" w:rsidRPr="008D6834" w:rsidRDefault="00FE3ACF" w:rsidP="00CB41C4">
      <w:pPr>
        <w:tabs>
          <w:tab w:val="left" w:leader="underscore" w:pos="9639"/>
        </w:tabs>
        <w:spacing w:after="0" w:line="240" w:lineRule="auto"/>
        <w:jc w:val="both"/>
        <w:rPr>
          <w:rFonts w:cs="Calibri"/>
        </w:rPr>
      </w:pPr>
      <w:r w:rsidRPr="008D6834">
        <w:rPr>
          <w:rFonts w:cs="Calibri"/>
        </w:rPr>
        <w:t>No se cuenta con Reservas</w:t>
      </w:r>
    </w:p>
    <w:p w14:paraId="51625434" w14:textId="77777777" w:rsidR="00FE3ACF" w:rsidRPr="00E74967" w:rsidRDefault="00FE3ACF" w:rsidP="00CB41C4">
      <w:pPr>
        <w:tabs>
          <w:tab w:val="left" w:leader="underscore" w:pos="9639"/>
        </w:tabs>
        <w:spacing w:after="0" w:line="240" w:lineRule="auto"/>
        <w:jc w:val="both"/>
        <w:rPr>
          <w:rFonts w:cs="Calibri"/>
        </w:rPr>
      </w:pPr>
    </w:p>
    <w:p w14:paraId="6E497DBB" w14:textId="5E160345"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0D8856E5" w14:textId="77777777" w:rsidR="00FE3ACF" w:rsidRPr="00E74967" w:rsidRDefault="00FE3ACF" w:rsidP="00CB41C4">
      <w:pPr>
        <w:tabs>
          <w:tab w:val="left" w:leader="underscore" w:pos="9639"/>
        </w:tabs>
        <w:spacing w:after="0" w:line="240" w:lineRule="auto"/>
        <w:jc w:val="both"/>
        <w:rPr>
          <w:rFonts w:cs="Calibri"/>
        </w:rPr>
      </w:pPr>
    </w:p>
    <w:p w14:paraId="5E7E212F" w14:textId="354156DE" w:rsidR="00FE3ACF" w:rsidRPr="00E74967" w:rsidRDefault="00FE3ACF" w:rsidP="00FE3ACF">
      <w:pPr>
        <w:tabs>
          <w:tab w:val="left" w:leader="underscore" w:pos="9639"/>
        </w:tabs>
        <w:spacing w:after="0" w:line="240" w:lineRule="auto"/>
        <w:jc w:val="both"/>
        <w:rPr>
          <w:rFonts w:cs="Calibri"/>
        </w:rPr>
      </w:pPr>
      <w:r w:rsidRPr="008D6834">
        <w:rPr>
          <w:rFonts w:cs="Calibri"/>
        </w:rPr>
        <w:lastRenderedPageBreak/>
        <w:t>Durante los años de 202</w:t>
      </w:r>
      <w:r w:rsidR="007C6F5F">
        <w:rPr>
          <w:rFonts w:cs="Calibri"/>
        </w:rPr>
        <w:t>1</w:t>
      </w:r>
      <w:r w:rsidRPr="008D6834">
        <w:rPr>
          <w:rFonts w:cs="Calibri"/>
        </w:rPr>
        <w:t>, 202</w:t>
      </w:r>
      <w:r w:rsidR="007C6F5F">
        <w:rPr>
          <w:rFonts w:cs="Calibri"/>
        </w:rPr>
        <w:t>2</w:t>
      </w:r>
      <w:r w:rsidRPr="008D6834">
        <w:rPr>
          <w:rFonts w:cs="Calibri"/>
        </w:rPr>
        <w:t>, 202</w:t>
      </w:r>
      <w:r w:rsidR="007C6F5F">
        <w:rPr>
          <w:rFonts w:cs="Calibri"/>
        </w:rPr>
        <w:t>3</w:t>
      </w:r>
      <w:r w:rsidRPr="008D6834">
        <w:rPr>
          <w:rFonts w:cs="Calibri"/>
        </w:rPr>
        <w:t>, 202</w:t>
      </w:r>
      <w:r w:rsidR="007C6F5F">
        <w:rPr>
          <w:rFonts w:cs="Calibri"/>
        </w:rPr>
        <w:t>4</w:t>
      </w:r>
      <w:r w:rsidRPr="008D6834">
        <w:rPr>
          <w:rFonts w:cs="Calibri"/>
        </w:rPr>
        <w:t xml:space="preserve"> y 202</w:t>
      </w:r>
      <w:r w:rsidR="007C6F5F">
        <w:rPr>
          <w:rFonts w:cs="Calibri"/>
        </w:rPr>
        <w:t>5</w:t>
      </w:r>
      <w:r w:rsidRPr="008D6834">
        <w:rPr>
          <w:rFonts w:cs="Calibri"/>
        </w:rPr>
        <w:t xml:space="preserve"> no ha habido cambios en las políticas contables derivadas de la implementación de los momentos contables de los Ingresos y Egresos normados por el CONAC.</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412C4980"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5B0C9116" w14:textId="77777777" w:rsidR="00FE3ACF" w:rsidRPr="00E74967" w:rsidRDefault="00FE3ACF" w:rsidP="00CB41C4">
      <w:pPr>
        <w:tabs>
          <w:tab w:val="left" w:leader="underscore" w:pos="9639"/>
        </w:tabs>
        <w:spacing w:after="0" w:line="240" w:lineRule="auto"/>
        <w:jc w:val="both"/>
        <w:rPr>
          <w:rFonts w:cs="Calibri"/>
        </w:rPr>
      </w:pPr>
    </w:p>
    <w:p w14:paraId="19337EB9" w14:textId="3C97DEA7" w:rsidR="00FE3ACF" w:rsidRPr="008D6834" w:rsidRDefault="00FE3ACF" w:rsidP="00FE3ACF">
      <w:pPr>
        <w:spacing w:after="0" w:line="240" w:lineRule="auto"/>
        <w:jc w:val="both"/>
        <w:rPr>
          <w:rFonts w:cs="Calibri"/>
        </w:rPr>
      </w:pPr>
      <w:r w:rsidRPr="008D6834">
        <w:rPr>
          <w:rFonts w:cs="Calibri"/>
        </w:rPr>
        <w:t>No existe reclasificaciones importantes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4393A391"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1F6C659" w14:textId="77777777" w:rsidR="00FE3ACF" w:rsidRPr="00E74967" w:rsidRDefault="00FE3ACF" w:rsidP="00CB41C4">
      <w:pPr>
        <w:tabs>
          <w:tab w:val="left" w:leader="underscore" w:pos="9639"/>
        </w:tabs>
        <w:spacing w:after="0" w:line="240" w:lineRule="auto"/>
        <w:jc w:val="both"/>
        <w:rPr>
          <w:rFonts w:cs="Calibri"/>
        </w:rPr>
      </w:pPr>
    </w:p>
    <w:p w14:paraId="7D06B360" w14:textId="0995C66F" w:rsidR="007D1E76" w:rsidRPr="00E74967" w:rsidRDefault="00FE3ACF" w:rsidP="00CB41C4">
      <w:pPr>
        <w:tabs>
          <w:tab w:val="left" w:leader="underscore" w:pos="9639"/>
        </w:tabs>
        <w:spacing w:after="0" w:line="240" w:lineRule="auto"/>
        <w:jc w:val="both"/>
        <w:rPr>
          <w:rFonts w:cs="Calibri"/>
        </w:rPr>
      </w:pPr>
      <w:r w:rsidRPr="008D6834">
        <w:rPr>
          <w:rFonts w:cs="Calibri"/>
        </w:rPr>
        <w:t>No existe depuración y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4238412"/>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A67F2D1" w14:textId="77777777" w:rsidR="00FE3ACF" w:rsidRDefault="00FE3ACF" w:rsidP="00CB41C4">
      <w:pPr>
        <w:tabs>
          <w:tab w:val="left" w:leader="underscore" w:pos="9639"/>
        </w:tabs>
        <w:spacing w:after="0" w:line="240" w:lineRule="auto"/>
        <w:jc w:val="both"/>
        <w:rPr>
          <w:rFonts w:ascii="Arial" w:eastAsia="Times New Roman" w:hAnsi="Arial" w:cs="Arial"/>
          <w:color w:val="000000"/>
          <w:sz w:val="20"/>
          <w:szCs w:val="20"/>
          <w:lang w:eastAsia="es-MX"/>
        </w:rPr>
      </w:pPr>
    </w:p>
    <w:p w14:paraId="20464C79" w14:textId="5FE7C38F" w:rsidR="007D1E76" w:rsidRPr="00E74967" w:rsidRDefault="00FE3ACF" w:rsidP="00CB41C4">
      <w:pPr>
        <w:tabs>
          <w:tab w:val="left" w:leader="underscore" w:pos="9639"/>
        </w:tabs>
        <w:spacing w:after="0" w:line="240" w:lineRule="auto"/>
        <w:jc w:val="both"/>
        <w:rPr>
          <w:rFonts w:cs="Calibri"/>
        </w:rPr>
      </w:pPr>
      <w:r w:rsidRPr="008D6834">
        <w:rPr>
          <w:rFonts w:cs="Calibri"/>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4B541C1B"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74C71C36" w14:textId="77777777" w:rsidR="00FE3ACF" w:rsidRPr="00E74967" w:rsidRDefault="00FE3ACF" w:rsidP="00CB41C4">
      <w:pPr>
        <w:tabs>
          <w:tab w:val="left" w:leader="underscore" w:pos="9639"/>
        </w:tabs>
        <w:spacing w:after="0" w:line="240" w:lineRule="auto"/>
        <w:jc w:val="both"/>
        <w:rPr>
          <w:rFonts w:cs="Calibri"/>
        </w:rPr>
      </w:pPr>
    </w:p>
    <w:p w14:paraId="54FFA38F" w14:textId="283D38C2" w:rsidR="007D1E76" w:rsidRPr="008D6834" w:rsidRDefault="00FE3ACF" w:rsidP="00CB41C4">
      <w:pPr>
        <w:tabs>
          <w:tab w:val="left" w:leader="underscore" w:pos="9639"/>
        </w:tabs>
        <w:spacing w:after="0" w:line="240" w:lineRule="auto"/>
        <w:jc w:val="both"/>
        <w:rPr>
          <w:rFonts w:cs="Calibri"/>
        </w:rPr>
      </w:pPr>
      <w:r w:rsidRPr="008D6834">
        <w:rPr>
          <w:rFonts w:cs="Calibri"/>
        </w:rPr>
        <w:t>No se tienen Pasivos en moneda extranjera</w:t>
      </w:r>
    </w:p>
    <w:p w14:paraId="4FB73195" w14:textId="77777777" w:rsidR="00FE3ACF" w:rsidRPr="00E74967" w:rsidRDefault="00FE3ACF" w:rsidP="00CB41C4">
      <w:pPr>
        <w:tabs>
          <w:tab w:val="left" w:leader="underscore" w:pos="9639"/>
        </w:tabs>
        <w:spacing w:after="0" w:line="240" w:lineRule="auto"/>
        <w:jc w:val="both"/>
        <w:rPr>
          <w:rFonts w:cs="Calibri"/>
        </w:rPr>
      </w:pPr>
    </w:p>
    <w:p w14:paraId="6E3298C9" w14:textId="4D388D54" w:rsidR="007D1E76"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D92A8C2" w14:textId="77777777" w:rsidR="008D6834" w:rsidRPr="00E74967" w:rsidRDefault="008D6834" w:rsidP="00CB41C4">
      <w:pPr>
        <w:tabs>
          <w:tab w:val="left" w:leader="underscore" w:pos="9639"/>
        </w:tabs>
        <w:spacing w:after="0" w:line="240" w:lineRule="auto"/>
        <w:jc w:val="both"/>
        <w:rPr>
          <w:rFonts w:cs="Calibri"/>
        </w:rPr>
      </w:pPr>
    </w:p>
    <w:p w14:paraId="5EE3864C" w14:textId="55A5C834" w:rsidR="00FE3ACF" w:rsidRPr="008D6834" w:rsidRDefault="00FE3ACF" w:rsidP="00FE3ACF">
      <w:pPr>
        <w:spacing w:after="0" w:line="240" w:lineRule="auto"/>
        <w:jc w:val="both"/>
        <w:rPr>
          <w:rFonts w:cs="Calibri"/>
        </w:rPr>
      </w:pPr>
      <w:r w:rsidRPr="008D6834">
        <w:rPr>
          <w:rFonts w:cs="Calibri"/>
        </w:rPr>
        <w:t>No se tienen operaciones en moneda extrajera</w:t>
      </w:r>
    </w:p>
    <w:p w14:paraId="261C502E" w14:textId="034CD5AE" w:rsidR="007D1E76" w:rsidRPr="00E74967" w:rsidRDefault="007D1E76" w:rsidP="00CB41C4">
      <w:pPr>
        <w:tabs>
          <w:tab w:val="left" w:leader="underscore" w:pos="9639"/>
        </w:tabs>
        <w:spacing w:after="0" w:line="240" w:lineRule="auto"/>
        <w:jc w:val="both"/>
        <w:rPr>
          <w:rFonts w:cs="Calibri"/>
        </w:rPr>
      </w:pPr>
    </w:p>
    <w:p w14:paraId="61291BC6" w14:textId="352FA4BB"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7FCF74E0" w14:textId="77777777" w:rsidR="00FE3ACF" w:rsidRPr="00E74967" w:rsidRDefault="00FE3ACF" w:rsidP="00CB41C4">
      <w:pPr>
        <w:tabs>
          <w:tab w:val="left" w:leader="underscore" w:pos="9639"/>
        </w:tabs>
        <w:spacing w:after="0" w:line="240" w:lineRule="auto"/>
        <w:jc w:val="both"/>
        <w:rPr>
          <w:rFonts w:cs="Calibri"/>
        </w:rPr>
      </w:pPr>
    </w:p>
    <w:p w14:paraId="146CAEC1" w14:textId="3E3B4738" w:rsidR="007D1E76" w:rsidRPr="008D6834" w:rsidRDefault="00FE3ACF" w:rsidP="00CB41C4">
      <w:pPr>
        <w:tabs>
          <w:tab w:val="left" w:leader="underscore" w:pos="9639"/>
        </w:tabs>
        <w:spacing w:after="0" w:line="240" w:lineRule="auto"/>
        <w:jc w:val="both"/>
        <w:rPr>
          <w:rFonts w:cs="Calibri"/>
        </w:rPr>
      </w:pPr>
      <w:r w:rsidRPr="008D6834">
        <w:rPr>
          <w:rFonts w:cs="Calibri"/>
        </w:rPr>
        <w:t>No se tienen operaciones en moneda extranjera</w:t>
      </w:r>
    </w:p>
    <w:p w14:paraId="0328109B" w14:textId="77777777" w:rsidR="00FE3ACF" w:rsidRPr="00E74967" w:rsidRDefault="00FE3ACF" w:rsidP="00CB41C4">
      <w:pPr>
        <w:tabs>
          <w:tab w:val="left" w:leader="underscore" w:pos="9639"/>
        </w:tabs>
        <w:spacing w:after="0" w:line="240" w:lineRule="auto"/>
        <w:jc w:val="both"/>
        <w:rPr>
          <w:rFonts w:cs="Calibri"/>
        </w:rPr>
      </w:pPr>
    </w:p>
    <w:p w14:paraId="2878D6F1" w14:textId="5A1E37A2"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54492FC5" w14:textId="77777777" w:rsidR="00FE3ACF" w:rsidRPr="00E74967" w:rsidRDefault="00FE3ACF" w:rsidP="00CB41C4">
      <w:pPr>
        <w:tabs>
          <w:tab w:val="left" w:leader="underscore" w:pos="9639"/>
        </w:tabs>
        <w:spacing w:after="0" w:line="240" w:lineRule="auto"/>
        <w:jc w:val="both"/>
        <w:rPr>
          <w:rFonts w:cs="Calibri"/>
        </w:rPr>
      </w:pPr>
    </w:p>
    <w:p w14:paraId="3EDA9CB4" w14:textId="238CCC50" w:rsidR="007D1E76" w:rsidRPr="00E74967" w:rsidRDefault="00FE3ACF" w:rsidP="00CB41C4">
      <w:pPr>
        <w:tabs>
          <w:tab w:val="left" w:leader="underscore" w:pos="9639"/>
        </w:tabs>
        <w:spacing w:after="0" w:line="240" w:lineRule="auto"/>
        <w:jc w:val="both"/>
        <w:rPr>
          <w:rFonts w:cs="Calibri"/>
        </w:rPr>
      </w:pPr>
      <w:r w:rsidRPr="008D6834">
        <w:rPr>
          <w:rFonts w:cs="Calibri"/>
        </w:rPr>
        <w:t>No se tienen operaciones en moneda extrajera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4238413"/>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6D66F6C1"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21549B8" w14:textId="77777777" w:rsidR="00FE3ACF" w:rsidRPr="00E74967" w:rsidRDefault="00FE3ACF" w:rsidP="00CB41C4">
      <w:pPr>
        <w:tabs>
          <w:tab w:val="left" w:leader="underscore" w:pos="9639"/>
        </w:tabs>
        <w:spacing w:after="0" w:line="240" w:lineRule="auto"/>
        <w:jc w:val="both"/>
        <w:rPr>
          <w:rFonts w:cs="Calibri"/>
        </w:rPr>
      </w:pPr>
    </w:p>
    <w:p w14:paraId="2B914A04" w14:textId="32D9CA8B" w:rsidR="007D1E76" w:rsidRDefault="00FE3ACF" w:rsidP="00FE3ACF">
      <w:pPr>
        <w:tabs>
          <w:tab w:val="left" w:leader="underscore" w:pos="9639"/>
        </w:tabs>
        <w:spacing w:after="0" w:line="240" w:lineRule="auto"/>
        <w:jc w:val="both"/>
        <w:rPr>
          <w:rFonts w:cs="Calibri"/>
        </w:rPr>
      </w:pPr>
      <w:r w:rsidRPr="008D6834">
        <w:rPr>
          <w:rFonts w:cs="Calibri"/>
        </w:rPr>
        <w:t>Se aplica el porcentaje de depreciación de acuerdo los Parámetros de Estimación de Vida Útil emitidos por el CONAC en la “Guía de Vida Útil Estimada y Porcentajes de Depreciación”.</w:t>
      </w:r>
    </w:p>
    <w:p w14:paraId="0FF24D95" w14:textId="2BBEDEA7" w:rsidR="00F611E7" w:rsidRPr="008D6834" w:rsidRDefault="00F611E7" w:rsidP="00FE3ACF">
      <w:pPr>
        <w:tabs>
          <w:tab w:val="left" w:leader="underscore" w:pos="9639"/>
        </w:tabs>
        <w:spacing w:after="0" w:line="240" w:lineRule="auto"/>
        <w:jc w:val="both"/>
        <w:rPr>
          <w:rFonts w:cs="Calibri"/>
        </w:rPr>
      </w:pPr>
      <w:r>
        <w:rPr>
          <w:noProof/>
        </w:rPr>
        <w:drawing>
          <wp:inline distT="0" distB="0" distL="0" distR="0" wp14:anchorId="54707F03" wp14:editId="67D5E6A8">
            <wp:extent cx="8437880" cy="883285"/>
            <wp:effectExtent l="0" t="0" r="1270" b="0"/>
            <wp:docPr id="2" name="Imagen 1">
              <a:extLst xmlns:a="http://schemas.openxmlformats.org/drawingml/2006/main">
                <a:ext uri="{FF2B5EF4-FFF2-40B4-BE49-F238E27FC236}">
                  <a16:creationId xmlns:a16="http://schemas.microsoft.com/office/drawing/2014/main" id="{44BF9176-516E-497C-8637-5DFE6D8CF6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44BF9176-516E-497C-8637-5DFE6D8CF66F}"/>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37880" cy="883285"/>
                    </a:xfrm>
                    <a:prstGeom prst="rect">
                      <a:avLst/>
                    </a:prstGeom>
                    <a:noFill/>
                  </pic:spPr>
                </pic:pic>
              </a:graphicData>
            </a:graphic>
          </wp:inline>
        </w:drawing>
      </w:r>
    </w:p>
    <w:p w14:paraId="683BFA61" w14:textId="77777777" w:rsidR="00A957B1" w:rsidRPr="00E74967" w:rsidRDefault="00A957B1" w:rsidP="00FE3ACF">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1CE39EE6" w:rsidR="007D1E76" w:rsidRPr="00E74967" w:rsidRDefault="00A957B1" w:rsidP="00CB41C4">
      <w:pPr>
        <w:tabs>
          <w:tab w:val="left" w:leader="underscore" w:pos="9639"/>
        </w:tabs>
        <w:spacing w:after="0" w:line="240" w:lineRule="auto"/>
        <w:jc w:val="both"/>
        <w:rPr>
          <w:rFonts w:cs="Calibri"/>
        </w:rPr>
      </w:pPr>
      <w:r w:rsidRPr="008D6834">
        <w:rPr>
          <w:rFonts w:cs="Calibri"/>
        </w:rPr>
        <w:t>Tratado en el punto anterior</w:t>
      </w:r>
      <w:r w:rsidRPr="00E65122">
        <w:rPr>
          <w:rFonts w:ascii="Arial" w:eastAsia="Times New Roman" w:hAnsi="Arial" w:cs="Arial"/>
          <w:color w:val="000000"/>
          <w:sz w:val="20"/>
          <w:szCs w:val="20"/>
          <w:lang w:eastAsia="es-MX"/>
        </w:rPr>
        <w:t>.</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07513D6" w14:textId="77777777" w:rsidR="00A957B1" w:rsidRDefault="00A957B1" w:rsidP="00CB41C4">
      <w:pPr>
        <w:tabs>
          <w:tab w:val="left" w:leader="underscore" w:pos="9639"/>
        </w:tabs>
        <w:spacing w:after="0" w:line="240" w:lineRule="auto"/>
        <w:jc w:val="both"/>
        <w:rPr>
          <w:rFonts w:ascii="Arial" w:eastAsia="Times New Roman" w:hAnsi="Arial" w:cs="Arial"/>
          <w:color w:val="000000"/>
          <w:sz w:val="20"/>
          <w:szCs w:val="20"/>
          <w:lang w:eastAsia="es-MX"/>
        </w:rPr>
      </w:pPr>
    </w:p>
    <w:p w14:paraId="7D1F662D" w14:textId="4ABC0765" w:rsidR="007D1E76" w:rsidRPr="00E74967" w:rsidRDefault="00A957B1" w:rsidP="00CB41C4">
      <w:pPr>
        <w:tabs>
          <w:tab w:val="left" w:leader="underscore" w:pos="9639"/>
        </w:tabs>
        <w:spacing w:after="0" w:line="240" w:lineRule="auto"/>
        <w:jc w:val="both"/>
        <w:rPr>
          <w:rFonts w:cs="Calibri"/>
        </w:rPr>
      </w:pPr>
      <w:r w:rsidRPr="008D6834">
        <w:rPr>
          <w:rFonts w:cs="Calibri"/>
        </w:rPr>
        <w:t>No se tienen este tipo de gastos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548018EF" w14:textId="77777777" w:rsidR="00E6206B" w:rsidRDefault="00E6206B" w:rsidP="00E6206B">
      <w:pPr>
        <w:spacing w:after="0" w:line="240" w:lineRule="auto"/>
        <w:jc w:val="both"/>
        <w:rPr>
          <w:rFonts w:ascii="Arial" w:eastAsia="Times New Roman" w:hAnsi="Arial" w:cs="Arial"/>
          <w:color w:val="000000"/>
          <w:sz w:val="20"/>
          <w:szCs w:val="20"/>
          <w:lang w:eastAsia="es-MX"/>
        </w:rPr>
      </w:pPr>
    </w:p>
    <w:p w14:paraId="42A63EDA" w14:textId="4B2E9111" w:rsidR="00E6206B" w:rsidRPr="008D6834" w:rsidRDefault="00E6206B" w:rsidP="00E6206B">
      <w:pPr>
        <w:spacing w:after="0" w:line="240" w:lineRule="auto"/>
        <w:jc w:val="both"/>
        <w:rPr>
          <w:rFonts w:cs="Calibri"/>
        </w:rPr>
      </w:pPr>
      <w:r w:rsidRPr="008D6834">
        <w:rPr>
          <w:rFonts w:cs="Calibri"/>
        </w:rPr>
        <w:t>No se tienen inversiones financieras en moneda   extranjera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0733A87A"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3D2F9C1" w14:textId="77777777" w:rsidR="00B539C2" w:rsidRPr="00E74967" w:rsidRDefault="00B539C2" w:rsidP="00CB41C4">
      <w:pPr>
        <w:tabs>
          <w:tab w:val="left" w:leader="underscore" w:pos="9639"/>
        </w:tabs>
        <w:spacing w:after="0" w:line="240" w:lineRule="auto"/>
        <w:jc w:val="both"/>
        <w:rPr>
          <w:rFonts w:cs="Calibri"/>
        </w:rPr>
      </w:pPr>
    </w:p>
    <w:p w14:paraId="0DC311D9" w14:textId="77777777" w:rsidR="00B539C2" w:rsidRPr="008D6834" w:rsidRDefault="00B539C2" w:rsidP="00B539C2">
      <w:pPr>
        <w:spacing w:after="0" w:line="240" w:lineRule="auto"/>
        <w:jc w:val="both"/>
        <w:rPr>
          <w:rFonts w:cs="Calibri"/>
        </w:rPr>
      </w:pPr>
      <w:r w:rsidRPr="008D6834">
        <w:rPr>
          <w:rFonts w:cs="Calibri"/>
        </w:rPr>
        <w:t>No se tienen inversiones financieras en moneda   extranjera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55795B85"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BB8E219" w14:textId="77777777" w:rsidR="00B539C2" w:rsidRPr="00E74967" w:rsidRDefault="00B539C2" w:rsidP="00CB41C4">
      <w:pPr>
        <w:tabs>
          <w:tab w:val="left" w:leader="underscore" w:pos="9639"/>
        </w:tabs>
        <w:spacing w:after="0" w:line="240" w:lineRule="auto"/>
        <w:jc w:val="both"/>
        <w:rPr>
          <w:rFonts w:cs="Calibri"/>
        </w:rPr>
      </w:pPr>
    </w:p>
    <w:p w14:paraId="47372DEA" w14:textId="5B198B8E" w:rsidR="00E447F3" w:rsidRPr="00E447F3" w:rsidRDefault="00E447F3" w:rsidP="00E447F3">
      <w:pPr>
        <w:spacing w:after="0" w:line="240" w:lineRule="auto"/>
        <w:jc w:val="both"/>
        <w:rPr>
          <w:rFonts w:eastAsia="Times New Roman" w:cs="Calibri"/>
          <w:color w:val="000000"/>
          <w:lang w:eastAsia="es-MX"/>
        </w:rPr>
      </w:pPr>
      <w:r w:rsidRPr="00E447F3">
        <w:rPr>
          <w:rFonts w:eastAsia="Times New Roman" w:cs="Calibri"/>
          <w:color w:val="000000"/>
          <w:lang w:eastAsia="es-MX"/>
        </w:rPr>
        <w:t>Se tiene un registro de $718.00 en la cuenta de Derechos a Recibir efectivo o equivalentes, por concepto de pago de lo indebido en impuestos, este se encuentra en el SAT</w:t>
      </w:r>
      <w:r>
        <w:rPr>
          <w:rFonts w:eastAsia="Times New Roman" w:cs="Calibri"/>
          <w:color w:val="000000"/>
          <w:lang w:eastAsia="es-MX"/>
        </w:rPr>
        <w:t xml:space="preserve"> </w:t>
      </w:r>
      <w:r w:rsidRPr="00E447F3">
        <w:rPr>
          <w:rFonts w:eastAsia="Times New Roman" w:cs="Calibri"/>
          <w:color w:val="000000"/>
          <w:lang w:eastAsia="es-MX"/>
        </w:rPr>
        <w:t>en estatus en proceso para que se lleve a cabo la devolución por parte de la Secretaría de Hacienda.</w:t>
      </w:r>
    </w:p>
    <w:p w14:paraId="42FC9AF6" w14:textId="0CA10615"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C4A7F74" w14:textId="4C324F67" w:rsidR="00B539C2" w:rsidRPr="00E65122" w:rsidRDefault="00B539C2" w:rsidP="00B539C2">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No</w:t>
      </w:r>
      <w:r>
        <w:rPr>
          <w:rFonts w:ascii="Arial" w:eastAsia="Times New Roman" w:hAnsi="Arial" w:cs="Arial"/>
          <w:color w:val="000000"/>
          <w:sz w:val="20"/>
          <w:szCs w:val="20"/>
          <w:lang w:eastAsia="es-MX"/>
        </w:rPr>
        <w:t xml:space="preserve"> se tienen desmantelamiento de A</w:t>
      </w:r>
      <w:r w:rsidRPr="00E65122">
        <w:rPr>
          <w:rFonts w:ascii="Arial" w:eastAsia="Times New Roman" w:hAnsi="Arial" w:cs="Arial"/>
          <w:color w:val="000000"/>
          <w:sz w:val="20"/>
          <w:szCs w:val="20"/>
          <w:lang w:eastAsia="es-MX"/>
        </w:rPr>
        <w:t>ctivos</w:t>
      </w:r>
    </w:p>
    <w:p w14:paraId="4993889E" w14:textId="77777777" w:rsidR="00B539C2" w:rsidRDefault="00B539C2" w:rsidP="00CB41C4">
      <w:pPr>
        <w:tabs>
          <w:tab w:val="left" w:leader="underscore" w:pos="9639"/>
        </w:tabs>
        <w:spacing w:after="0" w:line="240" w:lineRule="auto"/>
        <w:jc w:val="both"/>
        <w:rPr>
          <w:rFonts w:cs="Calibri"/>
          <w:b/>
        </w:rPr>
      </w:pPr>
    </w:p>
    <w:p w14:paraId="6543D74F" w14:textId="738ED523"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E6CCCCC" w14:textId="77777777" w:rsidR="00B539C2" w:rsidRDefault="00B539C2" w:rsidP="00B539C2">
      <w:pPr>
        <w:tabs>
          <w:tab w:val="left" w:leader="underscore" w:pos="9639"/>
        </w:tabs>
        <w:spacing w:after="0" w:line="240" w:lineRule="auto"/>
        <w:jc w:val="both"/>
        <w:rPr>
          <w:rFonts w:cs="Calibri"/>
        </w:rPr>
      </w:pPr>
    </w:p>
    <w:p w14:paraId="6ABD92F3" w14:textId="3A6DCE71" w:rsidR="00B539C2" w:rsidRPr="00B539C2" w:rsidRDefault="00B539C2" w:rsidP="00B539C2">
      <w:pPr>
        <w:tabs>
          <w:tab w:val="left" w:leader="underscore" w:pos="9639"/>
        </w:tabs>
        <w:spacing w:after="0" w:line="240" w:lineRule="auto"/>
        <w:jc w:val="both"/>
        <w:rPr>
          <w:rFonts w:cs="Calibri"/>
        </w:rPr>
      </w:pPr>
      <w:r w:rsidRPr="00B539C2">
        <w:rPr>
          <w:rFonts w:cs="Calibri"/>
        </w:rPr>
        <w:t>Los activos se utilizan de conformidad al objeto del fideicomiso</w:t>
      </w:r>
      <w:r w:rsidR="008D6834">
        <w:rPr>
          <w:rFonts w:cs="Calibri"/>
        </w:rPr>
        <w:t>.</w:t>
      </w:r>
    </w:p>
    <w:p w14:paraId="05BB5F0E" w14:textId="77777777" w:rsidR="00B539C2" w:rsidRPr="00B539C2" w:rsidRDefault="00B539C2" w:rsidP="00B539C2">
      <w:pPr>
        <w:tabs>
          <w:tab w:val="left" w:leader="underscore" w:pos="9639"/>
        </w:tabs>
        <w:spacing w:after="0" w:line="240" w:lineRule="auto"/>
        <w:jc w:val="both"/>
        <w:rPr>
          <w:rFonts w:cs="Calibri"/>
        </w:rPr>
      </w:pPr>
      <w:r w:rsidRPr="00B539C2">
        <w:rPr>
          <w:rFonts w:cs="Calibri"/>
        </w:rPr>
        <w:t xml:space="preserve"> </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8D6834" w:rsidRDefault="007D1E76" w:rsidP="00CB41C4">
      <w:pPr>
        <w:tabs>
          <w:tab w:val="left" w:leader="underscore" w:pos="9639"/>
        </w:tabs>
        <w:spacing w:after="0" w:line="240" w:lineRule="auto"/>
        <w:jc w:val="both"/>
        <w:rPr>
          <w:rFonts w:cs="Calibri"/>
        </w:rPr>
      </w:pPr>
      <w:r w:rsidRPr="008D6834">
        <w:rPr>
          <w:rFonts w:cs="Calibri"/>
          <w:b/>
        </w:rPr>
        <w:t>a)</w:t>
      </w:r>
      <w:r w:rsidRPr="008D6834">
        <w:rPr>
          <w:rFonts w:cs="Calibri"/>
        </w:rPr>
        <w:t xml:space="preserve"> Inversiones en valores:</w:t>
      </w:r>
    </w:p>
    <w:p w14:paraId="12D8049F" w14:textId="77777777" w:rsidR="00B539C2" w:rsidRPr="008D6834" w:rsidRDefault="00B539C2" w:rsidP="00B539C2">
      <w:pPr>
        <w:spacing w:after="0" w:line="240" w:lineRule="auto"/>
        <w:jc w:val="both"/>
        <w:rPr>
          <w:rFonts w:cs="Calibri"/>
        </w:rPr>
      </w:pPr>
      <w:r w:rsidRPr="008D6834">
        <w:rPr>
          <w:rFonts w:cs="Calibri"/>
        </w:rPr>
        <w:t>Se cuenta con inversiones en mercado de dinero</w:t>
      </w:r>
    </w:p>
    <w:p w14:paraId="47FAE4D3" w14:textId="77777777" w:rsidR="007D1E76" w:rsidRPr="008D6834" w:rsidRDefault="007D1E76" w:rsidP="00CB41C4">
      <w:pPr>
        <w:tabs>
          <w:tab w:val="left" w:leader="underscore" w:pos="9639"/>
        </w:tabs>
        <w:spacing w:after="0" w:line="240" w:lineRule="auto"/>
        <w:jc w:val="both"/>
        <w:rPr>
          <w:rFonts w:cs="Calibri"/>
        </w:rPr>
      </w:pPr>
    </w:p>
    <w:p w14:paraId="7F294F69" w14:textId="7D9621E6" w:rsidR="007D1E76" w:rsidRPr="008D6834" w:rsidRDefault="007D1E76" w:rsidP="00CB41C4">
      <w:pPr>
        <w:tabs>
          <w:tab w:val="left" w:leader="underscore" w:pos="9639"/>
        </w:tabs>
        <w:spacing w:after="0" w:line="240" w:lineRule="auto"/>
        <w:jc w:val="both"/>
        <w:rPr>
          <w:rFonts w:cs="Calibri"/>
        </w:rPr>
      </w:pPr>
      <w:r w:rsidRPr="008D6834">
        <w:rPr>
          <w:rFonts w:cs="Calibri"/>
          <w:b/>
        </w:rPr>
        <w:t>b)</w:t>
      </w:r>
      <w:r w:rsidRPr="008D6834">
        <w:rPr>
          <w:rFonts w:cs="Calibri"/>
        </w:rPr>
        <w:t xml:space="preserve"> Patrimonio de Organismos </w:t>
      </w:r>
      <w:r w:rsidR="00B073DE" w:rsidRPr="008D6834">
        <w:rPr>
          <w:rFonts w:cs="Calibri"/>
        </w:rPr>
        <w:t>D</w:t>
      </w:r>
      <w:r w:rsidRPr="008D6834">
        <w:rPr>
          <w:rFonts w:cs="Calibri"/>
        </w:rPr>
        <w:t>escentralizados de Control Presupuestario Indirecto:</w:t>
      </w:r>
    </w:p>
    <w:p w14:paraId="4458EA22" w14:textId="73E0BBCD" w:rsidR="006D2086" w:rsidRPr="008D6834" w:rsidRDefault="006D2086" w:rsidP="006D2086">
      <w:pPr>
        <w:spacing w:after="0" w:line="240" w:lineRule="auto"/>
        <w:jc w:val="both"/>
        <w:rPr>
          <w:rFonts w:cs="Calibri"/>
        </w:rPr>
      </w:pPr>
      <w:r w:rsidRPr="008D6834">
        <w:rPr>
          <w:rFonts w:cs="Calibri"/>
        </w:rPr>
        <w:t>No se tiene Patrimonio en Organismos descentralizados de Control Presupuestario Indirecto</w:t>
      </w: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493B9B68" w:rsidR="007D1E76" w:rsidRPr="00E74967" w:rsidRDefault="006D2086" w:rsidP="00CB41C4">
      <w:pPr>
        <w:tabs>
          <w:tab w:val="left" w:leader="underscore" w:pos="9639"/>
        </w:tabs>
        <w:spacing w:after="0" w:line="240" w:lineRule="auto"/>
        <w:jc w:val="both"/>
        <w:rPr>
          <w:rFonts w:cs="Calibri"/>
        </w:rPr>
      </w:pPr>
      <w:r w:rsidRPr="008D6834">
        <w:rPr>
          <w:rFonts w:cs="Calibri"/>
        </w:rPr>
        <w:t>No se tiene inversión en este tipo de empresas.</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E39520E" w14:textId="7D3EF776" w:rsidR="006D2086" w:rsidRPr="008D6834" w:rsidRDefault="006D2086" w:rsidP="008D6834">
      <w:pPr>
        <w:tabs>
          <w:tab w:val="left" w:leader="underscore" w:pos="9639"/>
        </w:tabs>
        <w:spacing w:after="0" w:line="240" w:lineRule="auto"/>
        <w:jc w:val="both"/>
        <w:rPr>
          <w:rFonts w:cs="Calibri"/>
        </w:rPr>
      </w:pPr>
      <w:r w:rsidRPr="008D6834">
        <w:rPr>
          <w:rFonts w:cs="Calibri"/>
        </w:rPr>
        <w:t>No se tiene inversión en este tipo de empresas.</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56C3B8CD" w14:textId="00605878" w:rsidR="007D1E76" w:rsidRPr="008D6834" w:rsidRDefault="006D2086" w:rsidP="00CB41C4">
      <w:pPr>
        <w:tabs>
          <w:tab w:val="left" w:leader="underscore" w:pos="9639"/>
        </w:tabs>
        <w:spacing w:after="0" w:line="240" w:lineRule="auto"/>
        <w:jc w:val="both"/>
        <w:rPr>
          <w:rFonts w:cs="Calibri"/>
        </w:rPr>
      </w:pPr>
      <w:r w:rsidRPr="008D6834">
        <w:rPr>
          <w:rFonts w:cs="Calibri"/>
        </w:rPr>
        <w:t>No se tiene Patrimonio en Organismos descentralizados de Control Presupuestario directo.</w:t>
      </w:r>
    </w:p>
    <w:p w14:paraId="0B2E9743" w14:textId="77777777" w:rsidR="006D2086" w:rsidRPr="00E74967" w:rsidRDefault="006D208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4238414"/>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Por ramo administrativo que los reporta:</w:t>
      </w:r>
    </w:p>
    <w:p w14:paraId="0CFB4EF3" w14:textId="44DF4935" w:rsidR="007D1E76" w:rsidRPr="00A86E1D" w:rsidRDefault="00A86E1D" w:rsidP="00CB41C4">
      <w:pPr>
        <w:tabs>
          <w:tab w:val="left" w:leader="underscore" w:pos="9639"/>
        </w:tabs>
        <w:spacing w:after="0" w:line="240" w:lineRule="auto"/>
        <w:jc w:val="both"/>
        <w:rPr>
          <w:rFonts w:cs="Calibri"/>
        </w:rPr>
      </w:pPr>
      <w:r w:rsidRPr="00A86E1D">
        <w:rPr>
          <w:rFonts w:cs="Calibri"/>
        </w:rPr>
        <w:t xml:space="preserve">Esta nota no le aplica al ente público </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79B83131" w:rsidR="007D1E76" w:rsidRPr="00E74967" w:rsidRDefault="006D2086" w:rsidP="00CB41C4">
      <w:pPr>
        <w:tabs>
          <w:tab w:val="left" w:leader="underscore" w:pos="9639"/>
        </w:tabs>
        <w:spacing w:after="0" w:line="240" w:lineRule="auto"/>
        <w:jc w:val="both"/>
        <w:rPr>
          <w:rFonts w:cs="Calibri"/>
        </w:rPr>
      </w:pPr>
      <w:r w:rsidRPr="008D6834">
        <w:rPr>
          <w:rFonts w:cs="Calibri"/>
        </w:rPr>
        <w:t>No se tienen inversiones en Fideicomisos</w:t>
      </w:r>
      <w:r w:rsidR="00A86E1D">
        <w:rPr>
          <w:rFonts w:ascii="Arial" w:eastAsia="Times New Roman" w:hAnsi="Arial" w:cs="Arial"/>
          <w:color w:val="000000"/>
          <w:sz w:val="20"/>
          <w:szCs w:val="20"/>
          <w:lang w:eastAsia="es-MX"/>
        </w:rPr>
        <w:t>.</w:t>
      </w:r>
    </w:p>
    <w:p w14:paraId="03AB3A3A"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4238415"/>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0DCFB879"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4E4BC0A" w14:textId="77777777" w:rsidR="00A86E1D" w:rsidRPr="00E74967" w:rsidRDefault="00A86E1D" w:rsidP="00CB41C4">
      <w:pPr>
        <w:tabs>
          <w:tab w:val="left" w:leader="underscore" w:pos="9639"/>
        </w:tabs>
        <w:spacing w:after="0" w:line="240" w:lineRule="auto"/>
        <w:jc w:val="both"/>
        <w:rPr>
          <w:rFonts w:cs="Calibri"/>
        </w:rPr>
      </w:pPr>
    </w:p>
    <w:p w14:paraId="6CAD4E54" w14:textId="600BBE56" w:rsidR="007D1E76" w:rsidRPr="00E74967" w:rsidRDefault="00A86E1D" w:rsidP="00CB41C4">
      <w:pPr>
        <w:tabs>
          <w:tab w:val="left" w:leader="underscore" w:pos="9639"/>
        </w:tabs>
        <w:spacing w:after="0" w:line="240" w:lineRule="auto"/>
        <w:jc w:val="both"/>
        <w:rPr>
          <w:rFonts w:cs="Calibri"/>
        </w:rPr>
      </w:pPr>
      <w:r w:rsidRPr="008D6834">
        <w:rPr>
          <w:rFonts w:cs="Calibri"/>
        </w:rPr>
        <w:t>Únicamente se tienen las aportaciones realizadas por el FIDEICOMITENTE, y las aportaciones de los productores.</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0E88AF9A"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CC56284" w14:textId="77777777" w:rsidR="008D6834" w:rsidRPr="00E74967" w:rsidRDefault="008D6834" w:rsidP="00CB41C4">
      <w:pPr>
        <w:tabs>
          <w:tab w:val="left" w:leader="underscore" w:pos="9639"/>
        </w:tabs>
        <w:spacing w:after="0" w:line="240" w:lineRule="auto"/>
        <w:jc w:val="both"/>
        <w:rPr>
          <w:rFonts w:cs="Calibri"/>
        </w:rPr>
      </w:pPr>
    </w:p>
    <w:p w14:paraId="52F0955B" w14:textId="43556831" w:rsidR="00A86E1D" w:rsidRPr="00A358C0" w:rsidRDefault="00A86E1D" w:rsidP="00A86E1D">
      <w:pPr>
        <w:spacing w:after="0" w:line="240" w:lineRule="auto"/>
        <w:jc w:val="both"/>
        <w:rPr>
          <w:rFonts w:ascii="Arial" w:eastAsia="Times New Roman" w:hAnsi="Arial" w:cs="Arial"/>
          <w:color w:val="000000"/>
          <w:sz w:val="20"/>
          <w:szCs w:val="20"/>
          <w:lang w:eastAsia="es-MX"/>
        </w:rPr>
      </w:pPr>
      <w:r w:rsidRPr="008D6834">
        <w:rPr>
          <w:rFonts w:cs="Calibri"/>
        </w:rPr>
        <w:t>No se obtienen ingresos, únicamente se obtienen aportaciones realizadas por el FIDEICOMITENTE y las aportaciones de los productores</w:t>
      </w:r>
      <w:r w:rsidRPr="00A358C0">
        <w:rPr>
          <w:rFonts w:ascii="Arial" w:eastAsia="Times New Roman" w:hAnsi="Arial" w:cs="Arial"/>
          <w:color w:val="000000"/>
          <w:sz w:val="20"/>
          <w:szCs w:val="20"/>
          <w:lang w:eastAsia="es-MX"/>
        </w:rPr>
        <w:t>.</w:t>
      </w:r>
    </w:p>
    <w:p w14:paraId="533390F5" w14:textId="0A91FD59" w:rsidR="007D1E76" w:rsidRPr="00E74967" w:rsidRDefault="007D1E76"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4238416"/>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249722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D8D3F8D" w14:textId="4207D2B3" w:rsidR="00A86E1D" w:rsidRPr="008D6834" w:rsidRDefault="00A86E1D" w:rsidP="00A86E1D">
      <w:pPr>
        <w:spacing w:after="0" w:line="240" w:lineRule="auto"/>
        <w:jc w:val="both"/>
        <w:rPr>
          <w:rFonts w:cs="Calibri"/>
        </w:rPr>
      </w:pPr>
      <w:r w:rsidRPr="008D6834">
        <w:rPr>
          <w:rFonts w:cs="Calibri"/>
        </w:rPr>
        <w:t>No se tiene Deuda</w:t>
      </w:r>
    </w:p>
    <w:p w14:paraId="06AD4512" w14:textId="77777777" w:rsidR="00A86E1D" w:rsidRPr="00E74967" w:rsidRDefault="00A86E1D"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3D509E77" w14:textId="7F192770" w:rsidR="00A86E1D" w:rsidRPr="008D6834" w:rsidRDefault="00A86E1D" w:rsidP="00A86E1D">
      <w:pPr>
        <w:spacing w:after="0" w:line="240" w:lineRule="auto"/>
        <w:jc w:val="both"/>
        <w:rPr>
          <w:rFonts w:cs="Calibri"/>
        </w:rPr>
      </w:pPr>
      <w:r w:rsidRPr="008D6834">
        <w:rPr>
          <w:rFonts w:cs="Calibri"/>
        </w:rPr>
        <w:t>No se tienen este tipo de valores</w:t>
      </w:r>
    </w:p>
    <w:p w14:paraId="47A92FC9"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4238417"/>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7F48AE39" w14:textId="61310ABB" w:rsidR="00A86E1D" w:rsidRPr="00A358C0" w:rsidRDefault="00A86E1D" w:rsidP="00A86E1D">
      <w:pPr>
        <w:spacing w:after="0" w:line="240" w:lineRule="auto"/>
        <w:jc w:val="both"/>
        <w:rPr>
          <w:rFonts w:ascii="Arial" w:eastAsia="Times New Roman" w:hAnsi="Arial" w:cs="Arial"/>
          <w:color w:val="000000"/>
          <w:sz w:val="20"/>
          <w:szCs w:val="20"/>
          <w:lang w:eastAsia="es-MX"/>
        </w:rPr>
      </w:pPr>
      <w:r w:rsidRPr="008D6834">
        <w:rPr>
          <w:rFonts w:cs="Calibri"/>
        </w:rPr>
        <w:t>No se cuenta con calificaciones otorgadas o certificaciones</w:t>
      </w:r>
      <w:r>
        <w:rPr>
          <w:rFonts w:ascii="Arial" w:eastAsia="Times New Roman" w:hAnsi="Arial" w:cs="Arial"/>
          <w:color w:val="000000"/>
          <w:sz w:val="20"/>
          <w:szCs w:val="20"/>
          <w:lang w:eastAsia="es-MX"/>
        </w:rPr>
        <w:t>.</w:t>
      </w:r>
    </w:p>
    <w:p w14:paraId="5FD43505" w14:textId="5F80754D"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4238418"/>
      <w:r w:rsidRPr="000C3365">
        <w:rPr>
          <w:rFonts w:asciiTheme="minorHAnsi" w:hAnsiTheme="minorHAnsi" w:cstheme="minorHAnsi"/>
          <w:b/>
          <w:color w:val="auto"/>
          <w:sz w:val="22"/>
        </w:rPr>
        <w:lastRenderedPageBreak/>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41C3E934"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3D63547" w14:textId="77777777" w:rsidR="00A86E1D" w:rsidRPr="00E74967" w:rsidRDefault="00A86E1D" w:rsidP="00CB41C4">
      <w:pPr>
        <w:tabs>
          <w:tab w:val="left" w:leader="underscore" w:pos="9639"/>
        </w:tabs>
        <w:spacing w:after="0" w:line="240" w:lineRule="auto"/>
        <w:jc w:val="both"/>
        <w:rPr>
          <w:rFonts w:cs="Calibri"/>
        </w:rPr>
      </w:pPr>
    </w:p>
    <w:p w14:paraId="0132FB08" w14:textId="2321EA17" w:rsidR="007D1E76" w:rsidRPr="00E74967" w:rsidRDefault="00A86E1D" w:rsidP="00CB41C4">
      <w:pPr>
        <w:tabs>
          <w:tab w:val="left" w:leader="underscore" w:pos="9639"/>
        </w:tabs>
        <w:spacing w:after="0" w:line="240" w:lineRule="auto"/>
        <w:jc w:val="both"/>
        <w:rPr>
          <w:rFonts w:cs="Calibri"/>
        </w:rPr>
      </w:pPr>
      <w:r w:rsidRPr="008D6834">
        <w:rPr>
          <w:rFonts w:cs="Calibri"/>
        </w:rPr>
        <w:t>Apego al presupuesto con racionalidad y transparencia.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43E16D45"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3A29C5DC" w14:textId="77777777" w:rsidR="00A86E1D" w:rsidRPr="00E74967" w:rsidRDefault="00A86E1D" w:rsidP="00CB41C4">
      <w:pPr>
        <w:tabs>
          <w:tab w:val="left" w:leader="underscore" w:pos="9639"/>
        </w:tabs>
        <w:spacing w:after="0" w:line="240" w:lineRule="auto"/>
        <w:jc w:val="both"/>
        <w:rPr>
          <w:rFonts w:cs="Calibri"/>
        </w:rPr>
      </w:pPr>
    </w:p>
    <w:p w14:paraId="50870C79" w14:textId="29F45795" w:rsidR="00A86E1D" w:rsidRPr="008D6834" w:rsidRDefault="00A86E1D" w:rsidP="008D6834">
      <w:pPr>
        <w:tabs>
          <w:tab w:val="left" w:leader="underscore" w:pos="9639"/>
        </w:tabs>
        <w:spacing w:after="0" w:line="240" w:lineRule="auto"/>
        <w:jc w:val="both"/>
        <w:rPr>
          <w:rFonts w:cs="Calibri"/>
        </w:rPr>
      </w:pPr>
      <w:r w:rsidRPr="008D6834">
        <w:rPr>
          <w:rFonts w:cs="Calibri"/>
        </w:rPr>
        <w:t>Racionar el uso de los recursos, sobre todo en el primer semestre del año para alcanzar el cumplimiento de las funciones para el ejercicio completo.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4238419"/>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695E7E9" w:rsidR="007D1E76" w:rsidRPr="008D6834" w:rsidRDefault="00A86E1D" w:rsidP="00CB41C4">
      <w:pPr>
        <w:tabs>
          <w:tab w:val="left" w:leader="underscore" w:pos="9639"/>
        </w:tabs>
        <w:spacing w:after="0" w:line="240" w:lineRule="auto"/>
        <w:jc w:val="both"/>
        <w:rPr>
          <w:rFonts w:cs="Calibri"/>
        </w:rPr>
      </w:pPr>
      <w:r w:rsidRPr="008D6834">
        <w:rPr>
          <w:rFonts w:cs="Calibri"/>
        </w:rPr>
        <w:t>Toda la información del Fideicomiso, está procesada y clasificada según el origen de los recursos.</w:t>
      </w:r>
    </w:p>
    <w:p w14:paraId="3FF8DF3F" w14:textId="77777777" w:rsidR="00A86E1D" w:rsidRPr="00E74967" w:rsidRDefault="00A86E1D"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4238420"/>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A64CD07" w14:textId="77777777" w:rsidR="00A86E1D" w:rsidRDefault="007D1E76" w:rsidP="00A86E1D">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16643BD6" w14:textId="316E2A98" w:rsidR="00A86E1D" w:rsidRPr="008D6834" w:rsidRDefault="00A86E1D" w:rsidP="00A86E1D">
      <w:pPr>
        <w:spacing w:after="0" w:line="240" w:lineRule="auto"/>
        <w:jc w:val="both"/>
        <w:rPr>
          <w:rFonts w:cs="Calibri"/>
        </w:rPr>
      </w:pPr>
      <w:r w:rsidRPr="008D6834">
        <w:rPr>
          <w:rFonts w:cs="Calibri"/>
        </w:rPr>
        <w:t>El ente público no tiene hechos ocurridos en el período posterior al que informa, que proporcionen mayor evidencia sobre eventos que le afectan económicamente y que no se conocían a la fecha de cierre.</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4238421"/>
      <w:r w:rsidRPr="000C3365">
        <w:rPr>
          <w:rFonts w:asciiTheme="minorHAnsi" w:hAnsiTheme="minorHAnsi" w:cstheme="minorHAnsi"/>
          <w:b/>
          <w:color w:val="auto"/>
          <w:sz w:val="22"/>
        </w:rPr>
        <w:lastRenderedPageBreak/>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441D27B"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C34AC9A" w14:textId="77777777" w:rsidR="00A86E1D" w:rsidRPr="00E74967" w:rsidRDefault="00A86E1D" w:rsidP="00CB41C4">
      <w:pPr>
        <w:tabs>
          <w:tab w:val="left" w:leader="underscore" w:pos="9639"/>
        </w:tabs>
        <w:spacing w:after="0" w:line="240" w:lineRule="auto"/>
        <w:jc w:val="both"/>
        <w:rPr>
          <w:rFonts w:cs="Calibri"/>
        </w:rPr>
      </w:pPr>
    </w:p>
    <w:p w14:paraId="347616EF" w14:textId="77777777" w:rsidR="00A86E1D" w:rsidRPr="008D6834" w:rsidRDefault="00A86E1D" w:rsidP="00A86E1D">
      <w:pPr>
        <w:spacing w:after="0" w:line="240" w:lineRule="auto"/>
        <w:jc w:val="both"/>
        <w:rPr>
          <w:rFonts w:cs="Calibri"/>
        </w:rPr>
      </w:pPr>
      <w:r w:rsidRPr="008D6834">
        <w:rPr>
          <w:rFonts w:cs="Calibri"/>
        </w:rPr>
        <w:t>No existen partes relacionadas que pudieran ejercer influencia significativa sobre la toma de decisiones financieras y operativas.</w:t>
      </w:r>
    </w:p>
    <w:p w14:paraId="303E4BA5" w14:textId="77777777" w:rsidR="00921240" w:rsidRDefault="00921240" w:rsidP="00F46719">
      <w:pPr>
        <w:pStyle w:val="Ttulo2"/>
        <w:rPr>
          <w:rFonts w:asciiTheme="minorHAnsi" w:hAnsiTheme="minorHAnsi" w:cstheme="minorHAnsi"/>
          <w:b/>
          <w:color w:val="auto"/>
          <w:sz w:val="22"/>
        </w:rPr>
      </w:pPr>
      <w:bookmarkStart w:id="15" w:name="_Toc164238422"/>
    </w:p>
    <w:p w14:paraId="06707DA2" w14:textId="63A446D5"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DEC1B61" w14:textId="5D9A933D" w:rsidR="00A86E1D" w:rsidRDefault="00A86E1D" w:rsidP="00CB41C4">
      <w:pPr>
        <w:tabs>
          <w:tab w:val="left" w:leader="underscore" w:pos="9639"/>
        </w:tabs>
        <w:spacing w:after="0" w:line="240" w:lineRule="auto"/>
        <w:jc w:val="both"/>
        <w:rPr>
          <w:rFonts w:cs="Calibri"/>
        </w:rPr>
      </w:pPr>
    </w:p>
    <w:p w14:paraId="0E0F7F74" w14:textId="1545BBE3" w:rsidR="00A86E1D" w:rsidRDefault="00A86E1D" w:rsidP="00CB41C4">
      <w:pPr>
        <w:tabs>
          <w:tab w:val="left" w:leader="underscore" w:pos="9639"/>
        </w:tabs>
        <w:spacing w:after="0" w:line="240" w:lineRule="auto"/>
        <w:jc w:val="both"/>
        <w:rPr>
          <w:rFonts w:cs="Calibri"/>
        </w:rPr>
      </w:pPr>
    </w:p>
    <w:p w14:paraId="3D70555B" w14:textId="77777777" w:rsidR="00A86E1D" w:rsidRDefault="00A86E1D" w:rsidP="00CB41C4">
      <w:pPr>
        <w:tabs>
          <w:tab w:val="left" w:leader="underscore" w:pos="9639"/>
        </w:tabs>
        <w:spacing w:after="0" w:line="240" w:lineRule="auto"/>
        <w:jc w:val="both"/>
        <w:rPr>
          <w:rFonts w:cs="Calibri"/>
        </w:rPr>
      </w:pPr>
    </w:p>
    <w:p w14:paraId="3E00DBC5" w14:textId="77777777" w:rsidR="00A86E1D" w:rsidRDefault="00A86E1D" w:rsidP="00CB41C4">
      <w:pPr>
        <w:tabs>
          <w:tab w:val="left" w:leader="underscore" w:pos="9639"/>
        </w:tabs>
        <w:spacing w:after="0" w:line="240" w:lineRule="auto"/>
        <w:jc w:val="both"/>
        <w:rPr>
          <w:rFonts w:cs="Calibri"/>
        </w:rPr>
      </w:pPr>
    </w:p>
    <w:p w14:paraId="6DD83F6C" w14:textId="6934412E" w:rsidR="00A86E1D" w:rsidRDefault="00A86E1D" w:rsidP="00CB41C4">
      <w:pPr>
        <w:tabs>
          <w:tab w:val="left" w:leader="underscore" w:pos="9639"/>
        </w:tabs>
        <w:spacing w:after="0" w:line="240" w:lineRule="auto"/>
        <w:jc w:val="both"/>
        <w:rPr>
          <w:rFonts w:cs="Calibri"/>
        </w:rPr>
      </w:pPr>
    </w:p>
    <w:p w14:paraId="14B5660B" w14:textId="6FA15D73" w:rsidR="00A86E1D" w:rsidRDefault="00A86E1D" w:rsidP="00CB41C4">
      <w:pPr>
        <w:tabs>
          <w:tab w:val="left" w:leader="underscore" w:pos="9639"/>
        </w:tabs>
        <w:spacing w:after="0" w:line="240" w:lineRule="auto"/>
        <w:jc w:val="both"/>
        <w:rPr>
          <w:rFonts w:cs="Calibri"/>
        </w:rPr>
      </w:pPr>
    </w:p>
    <w:p w14:paraId="6C4FEE7D" w14:textId="107C35FE" w:rsidR="00A86E1D" w:rsidRPr="008D6834" w:rsidRDefault="00A86E1D" w:rsidP="00A86E1D">
      <w:pPr>
        <w:tabs>
          <w:tab w:val="left" w:leader="underscore" w:pos="9639"/>
        </w:tabs>
        <w:spacing w:after="0" w:line="240" w:lineRule="auto"/>
        <w:jc w:val="both"/>
        <w:rPr>
          <w:rFonts w:asciiTheme="minorHAnsi" w:hAnsiTheme="minorHAnsi" w:cstheme="minorHAnsi"/>
          <w:sz w:val="24"/>
          <w:szCs w:val="24"/>
        </w:rPr>
      </w:pPr>
      <w:r w:rsidRPr="00A86E1D">
        <w:rPr>
          <w:rFonts w:cs="Calibri"/>
        </w:rPr>
        <w:t xml:space="preserve">             </w:t>
      </w:r>
      <w:r w:rsidRPr="008D6834">
        <w:rPr>
          <w:rFonts w:asciiTheme="minorHAnsi" w:hAnsiTheme="minorHAnsi" w:cstheme="minorHAnsi"/>
          <w:sz w:val="24"/>
          <w:szCs w:val="24"/>
        </w:rPr>
        <w:t xml:space="preserve">Ing. </w:t>
      </w:r>
      <w:r w:rsidR="00F611E7">
        <w:rPr>
          <w:rFonts w:asciiTheme="minorHAnsi" w:hAnsiTheme="minorHAnsi" w:cstheme="minorHAnsi"/>
          <w:sz w:val="24"/>
          <w:szCs w:val="24"/>
        </w:rPr>
        <w:t xml:space="preserve">Marisol Suárez Correa                                                                                               </w:t>
      </w:r>
      <w:r w:rsidRPr="008D6834">
        <w:rPr>
          <w:rFonts w:asciiTheme="minorHAnsi" w:hAnsiTheme="minorHAnsi" w:cstheme="minorHAnsi"/>
          <w:sz w:val="24"/>
          <w:szCs w:val="24"/>
        </w:rPr>
        <w:t>Juan Lara Centeno</w:t>
      </w:r>
    </w:p>
    <w:p w14:paraId="2C2B11A4" w14:textId="60E8D2DB" w:rsidR="00A86E1D" w:rsidRPr="008D6834" w:rsidRDefault="00A86E1D" w:rsidP="00CB41C4">
      <w:pPr>
        <w:tabs>
          <w:tab w:val="left" w:leader="underscore" w:pos="9639"/>
        </w:tabs>
        <w:spacing w:after="0" w:line="240" w:lineRule="auto"/>
        <w:jc w:val="both"/>
        <w:rPr>
          <w:rFonts w:asciiTheme="minorHAnsi" w:hAnsiTheme="minorHAnsi" w:cstheme="minorHAnsi"/>
          <w:sz w:val="24"/>
          <w:szCs w:val="24"/>
        </w:rPr>
      </w:pPr>
      <w:r w:rsidRPr="008D6834">
        <w:rPr>
          <w:rFonts w:asciiTheme="minorHAnsi" w:hAnsiTheme="minorHAnsi" w:cstheme="minorHAnsi"/>
          <w:sz w:val="24"/>
          <w:szCs w:val="24"/>
        </w:rPr>
        <w:t xml:space="preserve">           President</w:t>
      </w:r>
      <w:r w:rsidR="00F611E7">
        <w:rPr>
          <w:rFonts w:asciiTheme="minorHAnsi" w:hAnsiTheme="minorHAnsi" w:cstheme="minorHAnsi"/>
          <w:sz w:val="24"/>
          <w:szCs w:val="24"/>
        </w:rPr>
        <w:t>a</w:t>
      </w:r>
      <w:r w:rsidRPr="008D6834">
        <w:rPr>
          <w:rFonts w:asciiTheme="minorHAnsi" w:hAnsiTheme="minorHAnsi" w:cstheme="minorHAnsi"/>
          <w:sz w:val="24"/>
          <w:szCs w:val="24"/>
        </w:rPr>
        <w:t xml:space="preserve"> del Comité Técnico      </w:t>
      </w:r>
      <w:r w:rsidR="008D6834">
        <w:rPr>
          <w:rFonts w:asciiTheme="minorHAnsi" w:hAnsiTheme="minorHAnsi" w:cstheme="minorHAnsi"/>
          <w:sz w:val="24"/>
          <w:szCs w:val="24"/>
        </w:rPr>
        <w:t xml:space="preserve"> </w:t>
      </w:r>
      <w:r w:rsidRPr="008D6834">
        <w:rPr>
          <w:rFonts w:asciiTheme="minorHAnsi" w:hAnsiTheme="minorHAnsi" w:cstheme="minorHAnsi"/>
          <w:sz w:val="24"/>
          <w:szCs w:val="24"/>
        </w:rPr>
        <w:t xml:space="preserve">      </w:t>
      </w:r>
      <w:r w:rsidR="009046D8">
        <w:rPr>
          <w:rFonts w:asciiTheme="minorHAnsi" w:hAnsiTheme="minorHAnsi" w:cstheme="minorHAnsi"/>
          <w:sz w:val="24"/>
          <w:szCs w:val="24"/>
        </w:rPr>
        <w:t xml:space="preserve">                           </w:t>
      </w:r>
      <w:r w:rsidRPr="008D6834">
        <w:rPr>
          <w:rFonts w:asciiTheme="minorHAnsi" w:hAnsiTheme="minorHAnsi" w:cstheme="minorHAnsi"/>
          <w:sz w:val="24"/>
          <w:szCs w:val="24"/>
        </w:rPr>
        <w:t xml:space="preserve">            Dirección de Control y Seguimiento de Fideicomisos</w:t>
      </w:r>
    </w:p>
    <w:sectPr w:rsidR="00A86E1D" w:rsidRPr="008D6834" w:rsidSect="00280226">
      <w:headerReference w:type="default" r:id="rId14"/>
      <w:footerReference w:type="default" r:id="rId15"/>
      <w:pgSz w:w="15840" w:h="12240" w:orient="landscape" w:code="1"/>
      <w:pgMar w:top="1418" w:right="1418"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0CE1" w14:textId="77777777" w:rsidR="006D1103" w:rsidRDefault="006D1103" w:rsidP="00E00323">
      <w:pPr>
        <w:spacing w:after="0" w:line="240" w:lineRule="auto"/>
      </w:pPr>
      <w:r>
        <w:separator/>
      </w:r>
    </w:p>
  </w:endnote>
  <w:endnote w:type="continuationSeparator" w:id="0">
    <w:p w14:paraId="007F1E98" w14:textId="77777777" w:rsidR="006D1103" w:rsidRDefault="006D110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1A0EA973" w:rsidR="0012405A" w:rsidRDefault="0012405A">
        <w:pPr>
          <w:pStyle w:val="Piedepgina"/>
          <w:jc w:val="right"/>
        </w:pPr>
        <w:r>
          <w:fldChar w:fldCharType="begin"/>
        </w:r>
        <w:r>
          <w:instrText>PAGE   \* MERGEFORMAT</w:instrText>
        </w:r>
        <w:r>
          <w:fldChar w:fldCharType="separate"/>
        </w:r>
        <w:r w:rsidR="009046D8" w:rsidRPr="009046D8">
          <w:rPr>
            <w:noProof/>
            <w:lang w:val="es-ES"/>
          </w:rPr>
          <w:t>3</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8C12D" w14:textId="77777777" w:rsidR="006D1103" w:rsidRDefault="006D1103" w:rsidP="00E00323">
      <w:pPr>
        <w:spacing w:after="0" w:line="240" w:lineRule="auto"/>
      </w:pPr>
      <w:r>
        <w:separator/>
      </w:r>
    </w:p>
  </w:footnote>
  <w:footnote w:type="continuationSeparator" w:id="0">
    <w:p w14:paraId="024C6B06" w14:textId="77777777" w:rsidR="006D1103" w:rsidRDefault="006D1103"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2069" w14:textId="40EA9E9A" w:rsidR="00032525" w:rsidRDefault="00032525" w:rsidP="00A4610E">
    <w:pPr>
      <w:pStyle w:val="Encabezado"/>
      <w:spacing w:after="0" w:line="240" w:lineRule="auto"/>
      <w:jc w:val="center"/>
    </w:pPr>
    <w:r>
      <w:t>Fideicomiso de Borderí</w:t>
    </w:r>
    <w:r w:rsidRPr="00032525">
      <w:t>a e Infraestructura Rural para el Estado de Guanajuato &lt;&lt;FIBIR&gt;</w:t>
    </w:r>
  </w:p>
  <w:p w14:paraId="651A4C4F" w14:textId="2E00A3A2" w:rsidR="00A4610E" w:rsidRDefault="00A4610E" w:rsidP="00A4610E">
    <w:pPr>
      <w:pStyle w:val="Encabezado"/>
      <w:spacing w:after="0" w:line="240" w:lineRule="auto"/>
      <w:jc w:val="center"/>
    </w:pPr>
    <w:r w:rsidRPr="00A4610E">
      <w:t>CORRESPONDI</w:t>
    </w:r>
    <w:r w:rsidR="00DD018C">
      <w:t>E</w:t>
    </w:r>
    <w:r w:rsidR="00E4069C">
      <w:t>NTES AL 3</w:t>
    </w:r>
    <w:r w:rsidR="0044315D">
      <w:t>1</w:t>
    </w:r>
    <w:r w:rsidR="00E4069C">
      <w:t xml:space="preserve"> DE </w:t>
    </w:r>
    <w:r w:rsidR="0044315D">
      <w:t>DICIEMBRE</w:t>
    </w:r>
    <w:r w:rsidR="00032525">
      <w:t xml:space="preserve"> DE 202</w:t>
    </w:r>
    <w:r w:rsidR="003237DA">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06E27"/>
    <w:multiLevelType w:val="hybridMultilevel"/>
    <w:tmpl w:val="688067DE"/>
    <w:lvl w:ilvl="0" w:tplc="6082C6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19252692">
    <w:abstractNumId w:val="1"/>
  </w:num>
  <w:num w:numId="2" w16cid:durableId="4052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1F1A"/>
    <w:rsid w:val="000310EF"/>
    <w:rsid w:val="00032525"/>
    <w:rsid w:val="00040D4F"/>
    <w:rsid w:val="00067FEB"/>
    <w:rsid w:val="00084EAE"/>
    <w:rsid w:val="00091CE6"/>
    <w:rsid w:val="000B7810"/>
    <w:rsid w:val="000C2251"/>
    <w:rsid w:val="000C3365"/>
    <w:rsid w:val="00105B19"/>
    <w:rsid w:val="00106EE9"/>
    <w:rsid w:val="0012405A"/>
    <w:rsid w:val="0012493A"/>
    <w:rsid w:val="00154BA3"/>
    <w:rsid w:val="001973A2"/>
    <w:rsid w:val="001B67FC"/>
    <w:rsid w:val="001C34BC"/>
    <w:rsid w:val="001C710C"/>
    <w:rsid w:val="001C75F2"/>
    <w:rsid w:val="001D2063"/>
    <w:rsid w:val="001D3007"/>
    <w:rsid w:val="001D43E9"/>
    <w:rsid w:val="001F5244"/>
    <w:rsid w:val="00231FBE"/>
    <w:rsid w:val="00232175"/>
    <w:rsid w:val="0024740E"/>
    <w:rsid w:val="002722DD"/>
    <w:rsid w:val="00280226"/>
    <w:rsid w:val="00293059"/>
    <w:rsid w:val="00295B72"/>
    <w:rsid w:val="002965E8"/>
    <w:rsid w:val="002C2A70"/>
    <w:rsid w:val="002D5775"/>
    <w:rsid w:val="003237DA"/>
    <w:rsid w:val="003453CA"/>
    <w:rsid w:val="00396D53"/>
    <w:rsid w:val="003E09F3"/>
    <w:rsid w:val="003E6C64"/>
    <w:rsid w:val="0043078C"/>
    <w:rsid w:val="00435A87"/>
    <w:rsid w:val="0044315D"/>
    <w:rsid w:val="004A1077"/>
    <w:rsid w:val="004A58C8"/>
    <w:rsid w:val="004A6852"/>
    <w:rsid w:val="004F234D"/>
    <w:rsid w:val="004F6FAC"/>
    <w:rsid w:val="005053EE"/>
    <w:rsid w:val="0051318E"/>
    <w:rsid w:val="00516100"/>
    <w:rsid w:val="00516A8F"/>
    <w:rsid w:val="00525A44"/>
    <w:rsid w:val="00540261"/>
    <w:rsid w:val="0054701E"/>
    <w:rsid w:val="00580AD2"/>
    <w:rsid w:val="005B5531"/>
    <w:rsid w:val="005D3E43"/>
    <w:rsid w:val="005E231E"/>
    <w:rsid w:val="005F2900"/>
    <w:rsid w:val="005F51CC"/>
    <w:rsid w:val="0061489B"/>
    <w:rsid w:val="0064059E"/>
    <w:rsid w:val="00657009"/>
    <w:rsid w:val="00681C79"/>
    <w:rsid w:val="006B1ADF"/>
    <w:rsid w:val="006D1103"/>
    <w:rsid w:val="006D2086"/>
    <w:rsid w:val="006F0687"/>
    <w:rsid w:val="006F77A8"/>
    <w:rsid w:val="007610BC"/>
    <w:rsid w:val="007714AB"/>
    <w:rsid w:val="007C6F5F"/>
    <w:rsid w:val="007D1E76"/>
    <w:rsid w:val="007D4484"/>
    <w:rsid w:val="007E38A2"/>
    <w:rsid w:val="007E6FFD"/>
    <w:rsid w:val="007F699D"/>
    <w:rsid w:val="00806269"/>
    <w:rsid w:val="0086420E"/>
    <w:rsid w:val="0086459F"/>
    <w:rsid w:val="008B3421"/>
    <w:rsid w:val="008C3BB8"/>
    <w:rsid w:val="008D6834"/>
    <w:rsid w:val="008E076C"/>
    <w:rsid w:val="009046D8"/>
    <w:rsid w:val="00921240"/>
    <w:rsid w:val="0092765C"/>
    <w:rsid w:val="00960C35"/>
    <w:rsid w:val="00967DDA"/>
    <w:rsid w:val="009736CB"/>
    <w:rsid w:val="00A4610E"/>
    <w:rsid w:val="00A6346D"/>
    <w:rsid w:val="00A730E0"/>
    <w:rsid w:val="00A86E1D"/>
    <w:rsid w:val="00A957B1"/>
    <w:rsid w:val="00AA2768"/>
    <w:rsid w:val="00AA41E5"/>
    <w:rsid w:val="00AB722B"/>
    <w:rsid w:val="00AE1F6A"/>
    <w:rsid w:val="00AF4375"/>
    <w:rsid w:val="00B04AEA"/>
    <w:rsid w:val="00B073DE"/>
    <w:rsid w:val="00B4085C"/>
    <w:rsid w:val="00B539C2"/>
    <w:rsid w:val="00B6368B"/>
    <w:rsid w:val="00B66604"/>
    <w:rsid w:val="00BA53FE"/>
    <w:rsid w:val="00BE02EB"/>
    <w:rsid w:val="00C01216"/>
    <w:rsid w:val="00C22593"/>
    <w:rsid w:val="00C4250B"/>
    <w:rsid w:val="00C4625D"/>
    <w:rsid w:val="00C54C12"/>
    <w:rsid w:val="00C93C67"/>
    <w:rsid w:val="00C97E1E"/>
    <w:rsid w:val="00CB41C4"/>
    <w:rsid w:val="00CE6508"/>
    <w:rsid w:val="00CF1316"/>
    <w:rsid w:val="00D13C44"/>
    <w:rsid w:val="00D32331"/>
    <w:rsid w:val="00D40FC2"/>
    <w:rsid w:val="00D5018E"/>
    <w:rsid w:val="00D546B2"/>
    <w:rsid w:val="00D86240"/>
    <w:rsid w:val="00D918AE"/>
    <w:rsid w:val="00D975B1"/>
    <w:rsid w:val="00DB4028"/>
    <w:rsid w:val="00DD018C"/>
    <w:rsid w:val="00E00323"/>
    <w:rsid w:val="00E11758"/>
    <w:rsid w:val="00E13025"/>
    <w:rsid w:val="00E4069C"/>
    <w:rsid w:val="00E447F3"/>
    <w:rsid w:val="00E473CC"/>
    <w:rsid w:val="00E6206B"/>
    <w:rsid w:val="00E74967"/>
    <w:rsid w:val="00E7559F"/>
    <w:rsid w:val="00E85520"/>
    <w:rsid w:val="00E9132F"/>
    <w:rsid w:val="00EA37F5"/>
    <w:rsid w:val="00EA7915"/>
    <w:rsid w:val="00EC0A04"/>
    <w:rsid w:val="00EC2BC3"/>
    <w:rsid w:val="00ED7AA0"/>
    <w:rsid w:val="00F067C8"/>
    <w:rsid w:val="00F316B3"/>
    <w:rsid w:val="00F43AC5"/>
    <w:rsid w:val="00F46719"/>
    <w:rsid w:val="00F54F6F"/>
    <w:rsid w:val="00F6102D"/>
    <w:rsid w:val="00F611E7"/>
    <w:rsid w:val="00F65A92"/>
    <w:rsid w:val="00F6759B"/>
    <w:rsid w:val="00FC1AE8"/>
    <w:rsid w:val="00FC5C8A"/>
    <w:rsid w:val="00FD48E4"/>
    <w:rsid w:val="00FE3A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10737">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58545151">
      <w:bodyDiv w:val="1"/>
      <w:marLeft w:val="0"/>
      <w:marRight w:val="0"/>
      <w:marTop w:val="0"/>
      <w:marBottom w:val="0"/>
      <w:divBdr>
        <w:top w:val="none" w:sz="0" w:space="0" w:color="auto"/>
        <w:left w:val="none" w:sz="0" w:space="0" w:color="auto"/>
        <w:bottom w:val="none" w:sz="0" w:space="0" w:color="auto"/>
        <w:right w:val="none" w:sz="0" w:space="0" w:color="auto"/>
      </w:divBdr>
    </w:div>
    <w:div w:id="506603486">
      <w:bodyDiv w:val="1"/>
      <w:marLeft w:val="0"/>
      <w:marRight w:val="0"/>
      <w:marTop w:val="0"/>
      <w:marBottom w:val="0"/>
      <w:divBdr>
        <w:top w:val="none" w:sz="0" w:space="0" w:color="auto"/>
        <w:left w:val="none" w:sz="0" w:space="0" w:color="auto"/>
        <w:bottom w:val="none" w:sz="0" w:space="0" w:color="auto"/>
        <w:right w:val="none" w:sz="0" w:space="0" w:color="auto"/>
      </w:divBdr>
    </w:div>
    <w:div w:id="598953401">
      <w:bodyDiv w:val="1"/>
      <w:marLeft w:val="0"/>
      <w:marRight w:val="0"/>
      <w:marTop w:val="0"/>
      <w:marBottom w:val="0"/>
      <w:divBdr>
        <w:top w:val="none" w:sz="0" w:space="0" w:color="auto"/>
        <w:left w:val="none" w:sz="0" w:space="0" w:color="auto"/>
        <w:bottom w:val="none" w:sz="0" w:space="0" w:color="auto"/>
        <w:right w:val="none" w:sz="0" w:space="0" w:color="auto"/>
      </w:divBdr>
    </w:div>
    <w:div w:id="835537808">
      <w:bodyDiv w:val="1"/>
      <w:marLeft w:val="0"/>
      <w:marRight w:val="0"/>
      <w:marTop w:val="0"/>
      <w:marBottom w:val="0"/>
      <w:divBdr>
        <w:top w:val="none" w:sz="0" w:space="0" w:color="auto"/>
        <w:left w:val="none" w:sz="0" w:space="0" w:color="auto"/>
        <w:bottom w:val="none" w:sz="0" w:space="0" w:color="auto"/>
        <w:right w:val="none" w:sz="0" w:space="0" w:color="auto"/>
      </w:divBdr>
    </w:div>
    <w:div w:id="978073322">
      <w:bodyDiv w:val="1"/>
      <w:marLeft w:val="0"/>
      <w:marRight w:val="0"/>
      <w:marTop w:val="0"/>
      <w:marBottom w:val="0"/>
      <w:divBdr>
        <w:top w:val="none" w:sz="0" w:space="0" w:color="auto"/>
        <w:left w:val="none" w:sz="0" w:space="0" w:color="auto"/>
        <w:bottom w:val="none" w:sz="0" w:space="0" w:color="auto"/>
        <w:right w:val="none" w:sz="0" w:space="0" w:color="auto"/>
      </w:divBdr>
    </w:div>
    <w:div w:id="1022707678">
      <w:bodyDiv w:val="1"/>
      <w:marLeft w:val="0"/>
      <w:marRight w:val="0"/>
      <w:marTop w:val="0"/>
      <w:marBottom w:val="0"/>
      <w:divBdr>
        <w:top w:val="none" w:sz="0" w:space="0" w:color="auto"/>
        <w:left w:val="none" w:sz="0" w:space="0" w:color="auto"/>
        <w:bottom w:val="none" w:sz="0" w:space="0" w:color="auto"/>
        <w:right w:val="none" w:sz="0" w:space="0" w:color="auto"/>
      </w:divBdr>
    </w:div>
    <w:div w:id="1207375420">
      <w:bodyDiv w:val="1"/>
      <w:marLeft w:val="0"/>
      <w:marRight w:val="0"/>
      <w:marTop w:val="0"/>
      <w:marBottom w:val="0"/>
      <w:divBdr>
        <w:top w:val="none" w:sz="0" w:space="0" w:color="auto"/>
        <w:left w:val="none" w:sz="0" w:space="0" w:color="auto"/>
        <w:bottom w:val="none" w:sz="0" w:space="0" w:color="auto"/>
        <w:right w:val="none" w:sz="0" w:space="0" w:color="auto"/>
      </w:divBdr>
    </w:div>
    <w:div w:id="1243028746">
      <w:bodyDiv w:val="1"/>
      <w:marLeft w:val="0"/>
      <w:marRight w:val="0"/>
      <w:marTop w:val="0"/>
      <w:marBottom w:val="0"/>
      <w:divBdr>
        <w:top w:val="none" w:sz="0" w:space="0" w:color="auto"/>
        <w:left w:val="none" w:sz="0" w:space="0" w:color="auto"/>
        <w:bottom w:val="none" w:sz="0" w:space="0" w:color="auto"/>
        <w:right w:val="none" w:sz="0" w:space="0" w:color="auto"/>
      </w:divBdr>
    </w:div>
    <w:div w:id="1289362422">
      <w:bodyDiv w:val="1"/>
      <w:marLeft w:val="0"/>
      <w:marRight w:val="0"/>
      <w:marTop w:val="0"/>
      <w:marBottom w:val="0"/>
      <w:divBdr>
        <w:top w:val="none" w:sz="0" w:space="0" w:color="auto"/>
        <w:left w:val="none" w:sz="0" w:space="0" w:color="auto"/>
        <w:bottom w:val="none" w:sz="0" w:space="0" w:color="auto"/>
        <w:right w:val="none" w:sz="0" w:space="0" w:color="auto"/>
      </w:divBdr>
    </w:div>
    <w:div w:id="1386103319">
      <w:bodyDiv w:val="1"/>
      <w:marLeft w:val="0"/>
      <w:marRight w:val="0"/>
      <w:marTop w:val="0"/>
      <w:marBottom w:val="0"/>
      <w:divBdr>
        <w:top w:val="none" w:sz="0" w:space="0" w:color="auto"/>
        <w:left w:val="none" w:sz="0" w:space="0" w:color="auto"/>
        <w:bottom w:val="none" w:sz="0" w:space="0" w:color="auto"/>
        <w:right w:val="none" w:sz="0" w:space="0" w:color="auto"/>
      </w:divBdr>
    </w:div>
    <w:div w:id="1693532122">
      <w:bodyDiv w:val="1"/>
      <w:marLeft w:val="0"/>
      <w:marRight w:val="0"/>
      <w:marTop w:val="0"/>
      <w:marBottom w:val="0"/>
      <w:divBdr>
        <w:top w:val="none" w:sz="0" w:space="0" w:color="auto"/>
        <w:left w:val="none" w:sz="0" w:space="0" w:color="auto"/>
        <w:bottom w:val="none" w:sz="0" w:space="0" w:color="auto"/>
        <w:right w:val="none" w:sz="0" w:space="0" w:color="auto"/>
      </w:divBdr>
    </w:div>
    <w:div w:id="1774595198">
      <w:bodyDiv w:val="1"/>
      <w:marLeft w:val="0"/>
      <w:marRight w:val="0"/>
      <w:marTop w:val="0"/>
      <w:marBottom w:val="0"/>
      <w:divBdr>
        <w:top w:val="none" w:sz="0" w:space="0" w:color="auto"/>
        <w:left w:val="none" w:sz="0" w:space="0" w:color="auto"/>
        <w:bottom w:val="none" w:sz="0" w:space="0" w:color="auto"/>
        <w:right w:val="none" w:sz="0" w:space="0" w:color="auto"/>
      </w:divBdr>
    </w:div>
    <w:div w:id="1928154217">
      <w:bodyDiv w:val="1"/>
      <w:marLeft w:val="0"/>
      <w:marRight w:val="0"/>
      <w:marTop w:val="0"/>
      <w:marBottom w:val="0"/>
      <w:divBdr>
        <w:top w:val="none" w:sz="0" w:space="0" w:color="auto"/>
        <w:left w:val="none" w:sz="0" w:space="0" w:color="auto"/>
        <w:bottom w:val="none" w:sz="0" w:space="0" w:color="auto"/>
        <w:right w:val="none" w:sz="0" w:space="0" w:color="auto"/>
      </w:divBdr>
    </w:div>
    <w:div w:id="1933128814">
      <w:bodyDiv w:val="1"/>
      <w:marLeft w:val="0"/>
      <w:marRight w:val="0"/>
      <w:marTop w:val="0"/>
      <w:marBottom w:val="0"/>
      <w:divBdr>
        <w:top w:val="none" w:sz="0" w:space="0" w:color="auto"/>
        <w:left w:val="none" w:sz="0" w:space="0" w:color="auto"/>
        <w:bottom w:val="none" w:sz="0" w:space="0" w:color="auto"/>
        <w:right w:val="none" w:sz="0" w:space="0" w:color="auto"/>
      </w:divBdr>
    </w:div>
    <w:div w:id="1942951858">
      <w:bodyDiv w:val="1"/>
      <w:marLeft w:val="0"/>
      <w:marRight w:val="0"/>
      <w:marTop w:val="0"/>
      <w:marBottom w:val="0"/>
      <w:divBdr>
        <w:top w:val="none" w:sz="0" w:space="0" w:color="auto"/>
        <w:left w:val="none" w:sz="0" w:space="0" w:color="auto"/>
        <w:bottom w:val="none" w:sz="0" w:space="0" w:color="auto"/>
        <w:right w:val="none" w:sz="0" w:space="0" w:color="auto"/>
      </w:divBdr>
    </w:div>
    <w:div w:id="1978756812">
      <w:bodyDiv w:val="1"/>
      <w:marLeft w:val="0"/>
      <w:marRight w:val="0"/>
      <w:marTop w:val="0"/>
      <w:marBottom w:val="0"/>
      <w:divBdr>
        <w:top w:val="none" w:sz="0" w:space="0" w:color="auto"/>
        <w:left w:val="none" w:sz="0" w:space="0" w:color="auto"/>
        <w:bottom w:val="none" w:sz="0" w:space="0" w:color="auto"/>
        <w:right w:val="none" w:sz="0" w:space="0" w:color="auto"/>
      </w:divBdr>
    </w:div>
    <w:div w:id="208556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98397AFE-9074-49B7-924E-C1DA758B235F}">
  <ds:schemaRefs>
    <ds:schemaRef ds:uri="http://schemas.openxmlformats.org/officeDocument/2006/bibliography"/>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3983</Words>
  <Characters>21907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25839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sdayr_ficuenca</cp:lastModifiedBy>
  <cp:revision>4</cp:revision>
  <cp:lastPrinted>2024-07-05T20:43:00Z</cp:lastPrinted>
  <dcterms:created xsi:type="dcterms:W3CDTF">2025-10-08T14:50:00Z</dcterms:created>
  <dcterms:modified xsi:type="dcterms:W3CDTF">2026-01-09T21:28:00Z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