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5" w:rsidRDefault="00D35BB8" w:rsidP="00CC4457">
      <w:pPr>
        <w:pStyle w:val="Ttulo3"/>
        <w:spacing w:before="0" w:after="240" w:line="240" w:lineRule="auto"/>
        <w:ind w:left="284" w:firstLine="0"/>
        <w:jc w:val="center"/>
      </w:pPr>
      <w:bookmarkStart w:id="0" w:name="_Toc437843572"/>
      <w:r>
        <w:t>Ficha</w:t>
      </w:r>
      <w:r w:rsidR="00DB5D45" w:rsidRPr="000A128D">
        <w:t>. Di</w:t>
      </w:r>
      <w:r w:rsidR="00750993">
        <w:t>fusión de los resultados de la E</w:t>
      </w:r>
      <w:r w:rsidR="00DB5D45" w:rsidRPr="000A128D">
        <w:t>valuación</w:t>
      </w:r>
      <w:bookmarkEnd w:id="0"/>
      <w:r w:rsidR="008A465F">
        <w:t xml:space="preserve"> </w:t>
      </w:r>
      <w:r w:rsidR="00750993">
        <w:t xml:space="preserve">Específica de Desempeño </w:t>
      </w:r>
      <w:r w:rsidR="008A465F">
        <w:t xml:space="preserve">del </w:t>
      </w:r>
      <w:r w:rsidR="008A465F" w:rsidRPr="008A465F">
        <w:t>Programa de Centros de Impulso Social para el Desarrollo Comunitario Integral</w:t>
      </w:r>
    </w:p>
    <w:tbl>
      <w:tblPr>
        <w:tblW w:w="8646" w:type="dxa"/>
        <w:jc w:val="center"/>
        <w:tblCellMar>
          <w:left w:w="70" w:type="dxa"/>
          <w:right w:w="70" w:type="dxa"/>
        </w:tblCellMar>
        <w:tblLook w:val="04A0" w:firstRow="1" w:lastRow="0" w:firstColumn="1" w:lastColumn="0" w:noHBand="0" w:noVBand="1"/>
      </w:tblPr>
      <w:tblGrid>
        <w:gridCol w:w="8646"/>
      </w:tblGrid>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35BB8" w:rsidP="00D35BB8">
            <w:pPr>
              <w:jc w:val="center"/>
              <w:rPr>
                <w:rFonts w:ascii="Arial" w:eastAsia="Arial" w:hAnsi="Arial" w:cs="Arial"/>
                <w:i/>
              </w:rPr>
            </w:pPr>
            <w:r>
              <w:rPr>
                <w:rFonts w:ascii="Arial" w:eastAsia="Arial" w:hAnsi="Arial" w:cs="Arial"/>
                <w:b/>
              </w:rPr>
              <w:t>Ficha</w:t>
            </w:r>
            <w:r w:rsidR="00DB5D45" w:rsidRPr="00757488">
              <w:rPr>
                <w:rFonts w:ascii="Arial" w:eastAsia="Arial" w:hAnsi="Arial" w:cs="Arial"/>
                <w:b/>
              </w:rPr>
              <w:t>. Difusión de los resultados de la evaluación.</w:t>
            </w:r>
            <w:r w:rsidR="00DB5D45" w:rsidRPr="00757488">
              <w:rPr>
                <w:rFonts w:ascii="Arial" w:eastAsia="Arial" w:hAnsi="Arial" w:cs="Arial"/>
                <w:i/>
              </w:rPr>
              <w:br/>
              <w:t xml:space="preserve">Para la difusión de los resultados de la evaluación se </w:t>
            </w:r>
            <w:r>
              <w:rPr>
                <w:rFonts w:ascii="Arial" w:eastAsia="Arial" w:hAnsi="Arial" w:cs="Arial"/>
                <w:i/>
              </w:rPr>
              <w:t>presentan</w:t>
            </w:r>
            <w:r w:rsidR="00DB5D45" w:rsidRPr="00757488">
              <w:rPr>
                <w:rFonts w:ascii="Arial" w:eastAsia="Arial" w:hAnsi="Arial" w:cs="Arial"/>
                <w:i/>
              </w:rPr>
              <w:t xml:space="preserve"> los siguientes anexos</w:t>
            </w:r>
          </w:p>
        </w:tc>
      </w:tr>
      <w:tr w:rsidR="00DB5D45" w:rsidRPr="00757488" w:rsidTr="004001FC">
        <w:trPr>
          <w:trHeight w:val="243"/>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1. </w:t>
            </w:r>
            <w:r w:rsidRPr="00757488">
              <w:rPr>
                <w:rFonts w:ascii="Arial" w:hAnsi="Arial" w:cs="Arial"/>
                <w:b/>
                <w:smallCaps/>
              </w:rPr>
              <w:t>Descripción de la evaluación</w:t>
            </w:r>
            <w:r w:rsidRPr="00757488">
              <w:rPr>
                <w:rFonts w:ascii="Arial" w:hAnsi="Arial" w:cs="Arial"/>
                <w:b/>
              </w:rPr>
              <w:t>   </w:t>
            </w:r>
          </w:p>
        </w:tc>
      </w:tr>
      <w:tr w:rsidR="00DB5D45" w:rsidRPr="00757488" w:rsidTr="004001FC">
        <w:trPr>
          <w:trHeight w:val="27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2. </w:t>
            </w:r>
            <w:r w:rsidRPr="00757488">
              <w:rPr>
                <w:rFonts w:ascii="Arial" w:hAnsi="Arial" w:cs="Arial"/>
                <w:b/>
                <w:smallCaps/>
              </w:rPr>
              <w:t>Principales Hallazgos de la evaluación</w:t>
            </w:r>
          </w:p>
        </w:tc>
      </w:tr>
      <w:tr w:rsidR="00DB5D45" w:rsidRPr="00757488" w:rsidTr="004001FC">
        <w:trPr>
          <w:trHeight w:val="28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3. </w:t>
            </w:r>
            <w:r w:rsidRPr="00757488">
              <w:rPr>
                <w:rFonts w:ascii="Arial" w:hAnsi="Arial" w:cs="Arial"/>
                <w:b/>
                <w:smallCaps/>
              </w:rPr>
              <w:t>Conclusiones y recomendaciones de la evaluación</w:t>
            </w:r>
          </w:p>
        </w:tc>
      </w:tr>
      <w:tr w:rsidR="00DB5D45" w:rsidRPr="00757488" w:rsidTr="004001FC">
        <w:trPr>
          <w:trHeight w:val="271"/>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4. </w:t>
            </w:r>
            <w:r w:rsidRPr="00757488">
              <w:rPr>
                <w:rFonts w:ascii="Arial" w:hAnsi="Arial" w:cs="Arial"/>
                <w:b/>
                <w:smallCaps/>
              </w:rPr>
              <w:t>Datos de la Instancia evaluadora</w:t>
            </w:r>
          </w:p>
        </w:tc>
      </w:tr>
      <w:tr w:rsidR="00DB5D45" w:rsidRPr="00757488" w:rsidTr="004001FC">
        <w:trPr>
          <w:trHeight w:val="27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rPr>
              <w:t xml:space="preserve">5. </w:t>
            </w:r>
            <w:r w:rsidRPr="00757488">
              <w:rPr>
                <w:rFonts w:ascii="Arial" w:hAnsi="Arial" w:cs="Arial"/>
                <w:b/>
                <w:smallCaps/>
              </w:rPr>
              <w:t>Identificación del (los) programa(s)</w:t>
            </w:r>
          </w:p>
        </w:tc>
      </w:tr>
      <w:tr w:rsidR="00DB5D45" w:rsidRPr="00757488" w:rsidTr="004001FC">
        <w:trPr>
          <w:trHeight w:val="265"/>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spacing w:after="0" w:line="240" w:lineRule="auto"/>
              <w:rPr>
                <w:rFonts w:ascii="Arial" w:eastAsia="Times New Roman" w:hAnsi="Arial" w:cs="Arial"/>
                <w:b/>
                <w:bCs/>
                <w:color w:val="333333"/>
              </w:rPr>
            </w:pPr>
            <w:r w:rsidRPr="00757488">
              <w:rPr>
                <w:rFonts w:ascii="Arial" w:hAnsi="Arial" w:cs="Arial"/>
                <w:b/>
                <w:smallCaps/>
              </w:rPr>
              <w:t>6. Datos de Contratación de la Evaluación</w:t>
            </w:r>
          </w:p>
        </w:tc>
      </w:tr>
      <w:tr w:rsidR="00DB5D45" w:rsidRPr="00757488" w:rsidTr="004001FC">
        <w:trPr>
          <w:trHeight w:val="227"/>
          <w:jc w:val="center"/>
        </w:trPr>
        <w:tc>
          <w:tcPr>
            <w:tcW w:w="8646" w:type="dxa"/>
            <w:tcBorders>
              <w:top w:val="single" w:sz="4" w:space="0" w:color="auto"/>
              <w:left w:val="single" w:sz="4" w:space="0" w:color="auto"/>
              <w:bottom w:val="single" w:sz="4" w:space="0" w:color="auto"/>
              <w:right w:val="single" w:sz="4" w:space="0" w:color="auto"/>
            </w:tcBorders>
            <w:shd w:val="clear" w:color="auto" w:fill="E7E6E6" w:themeFill="background2"/>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7. Difusión de la evaluación</w:t>
            </w:r>
          </w:p>
        </w:tc>
      </w:tr>
    </w:tbl>
    <w:p w:rsidR="00DB5D45" w:rsidRPr="00757488" w:rsidRDefault="00DB5D45" w:rsidP="00DB5D45">
      <w:pPr>
        <w:pStyle w:val="ROMANOS"/>
        <w:spacing w:line="252" w:lineRule="exact"/>
        <w:ind w:left="0" w:firstLine="288"/>
        <w:jc w:val="center"/>
        <w:rPr>
          <w:b/>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1. </w:t>
            </w:r>
            <w:r w:rsidRPr="00757488">
              <w:rPr>
                <w:b/>
                <w:smallCaps/>
                <w:color w:val="000000"/>
                <w:sz w:val="22"/>
                <w:szCs w:val="22"/>
                <w:lang w:eastAsia="es-MX"/>
              </w:rPr>
              <w:t>Descripción de la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1.1 Nombre de la evaluación:</w:t>
            </w:r>
            <w:r w:rsidR="0094513D">
              <w:rPr>
                <w:color w:val="000000"/>
                <w:sz w:val="22"/>
                <w:szCs w:val="22"/>
                <w:lang w:eastAsia="es-MX"/>
              </w:rPr>
              <w:t xml:space="preserve"> </w:t>
            </w:r>
            <w:r w:rsidR="00283632">
              <w:rPr>
                <w:color w:val="000000"/>
                <w:sz w:val="22"/>
                <w:szCs w:val="22"/>
                <w:lang w:eastAsia="es-MX"/>
              </w:rPr>
              <w:t>Evaluación Específica d</w:t>
            </w:r>
            <w:r w:rsidR="00283632" w:rsidRPr="00283632">
              <w:rPr>
                <w:color w:val="000000"/>
                <w:sz w:val="22"/>
                <w:szCs w:val="22"/>
                <w:lang w:eastAsia="es-MX"/>
              </w:rPr>
              <w:t xml:space="preserve">e Desempeño </w:t>
            </w:r>
            <w:r w:rsidR="00283632">
              <w:rPr>
                <w:color w:val="000000"/>
                <w:sz w:val="22"/>
                <w:szCs w:val="22"/>
                <w:lang w:eastAsia="es-MX"/>
              </w:rPr>
              <w:t xml:space="preserve">del </w:t>
            </w:r>
            <w:r w:rsidR="006E0D6D" w:rsidRPr="006E0D6D">
              <w:rPr>
                <w:color w:val="000000"/>
                <w:sz w:val="22"/>
                <w:szCs w:val="22"/>
                <w:lang w:eastAsia="es-MX"/>
              </w:rPr>
              <w:t>Programa de Centros de Impulso Social para el Desarrollo Comunitario Integral</w:t>
            </w:r>
            <w:r w:rsidR="006E0D6D">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1.2 Fecha de inic</w:t>
            </w:r>
            <w:r w:rsidR="0094513D">
              <w:rPr>
                <w:color w:val="000000"/>
                <w:sz w:val="22"/>
                <w:szCs w:val="22"/>
                <w:lang w:eastAsia="es-MX"/>
              </w:rPr>
              <w:t>io de la evaluación</w:t>
            </w:r>
            <w:r w:rsidRPr="00757488">
              <w:rPr>
                <w:color w:val="000000"/>
                <w:sz w:val="22"/>
                <w:szCs w:val="22"/>
                <w:lang w:eastAsia="es-MX"/>
              </w:rPr>
              <w:t>:</w:t>
            </w:r>
            <w:r w:rsidR="0094513D">
              <w:rPr>
                <w:color w:val="000000"/>
                <w:sz w:val="22"/>
                <w:szCs w:val="22"/>
                <w:lang w:eastAsia="es-MX"/>
              </w:rPr>
              <w:t xml:space="preserve"> 04/12/2015</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1.3 Fecha de </w:t>
            </w:r>
            <w:r w:rsidR="00283632">
              <w:rPr>
                <w:color w:val="000000"/>
                <w:sz w:val="22"/>
                <w:szCs w:val="22"/>
                <w:lang w:eastAsia="es-MX"/>
              </w:rPr>
              <w:t>término de la evaluación</w:t>
            </w:r>
            <w:r w:rsidRPr="00757488">
              <w:rPr>
                <w:color w:val="000000"/>
                <w:sz w:val="22"/>
                <w:szCs w:val="22"/>
                <w:lang w:eastAsia="es-MX"/>
              </w:rPr>
              <w:t>:</w:t>
            </w:r>
            <w:r w:rsidR="00283632">
              <w:rPr>
                <w:color w:val="000000"/>
                <w:sz w:val="22"/>
                <w:szCs w:val="22"/>
                <w:lang w:eastAsia="es-MX"/>
              </w:rPr>
              <w:t xml:space="preserve"> 29/04/2016</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1.4 Nombre de la persona responsable de darle seguimiento a la evaluación y nombre de la unidad administrativa a la que pertenece:</w:t>
            </w:r>
          </w:p>
        </w:tc>
      </w:tr>
      <w:tr w:rsidR="008D7C29" w:rsidRPr="00757488" w:rsidTr="004001FC">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D7C29" w:rsidRPr="00CA03D2" w:rsidRDefault="008D7C29" w:rsidP="008D7C29">
            <w:pPr>
              <w:pStyle w:val="Texto"/>
              <w:spacing w:line="252" w:lineRule="exact"/>
              <w:ind w:firstLine="0"/>
              <w:rPr>
                <w:color w:val="000000"/>
                <w:sz w:val="22"/>
                <w:szCs w:val="22"/>
                <w:lang w:eastAsia="es-MX"/>
              </w:rPr>
            </w:pPr>
            <w:r w:rsidRPr="00CA03D2">
              <w:rPr>
                <w:color w:val="000000"/>
                <w:sz w:val="22"/>
                <w:szCs w:val="22"/>
                <w:lang w:eastAsia="es-MX"/>
              </w:rPr>
              <w:t>Nombre: Javier Manzano Macedo.</w:t>
            </w:r>
          </w:p>
        </w:tc>
        <w:tc>
          <w:tcPr>
            <w:tcW w:w="4368" w:type="dxa"/>
            <w:gridSpan w:val="2"/>
            <w:tcBorders>
              <w:top w:val="single" w:sz="6" w:space="0" w:color="auto"/>
              <w:left w:val="single" w:sz="6" w:space="0" w:color="auto"/>
              <w:bottom w:val="single" w:sz="6" w:space="0" w:color="auto"/>
              <w:right w:val="single" w:sz="6" w:space="0" w:color="000000"/>
            </w:tcBorders>
          </w:tcPr>
          <w:p w:rsidR="008D7C29" w:rsidRPr="00CA03D2" w:rsidRDefault="008D7C29" w:rsidP="008D7C29">
            <w:pPr>
              <w:pStyle w:val="Texto"/>
              <w:spacing w:line="252" w:lineRule="exact"/>
              <w:ind w:firstLine="0"/>
              <w:rPr>
                <w:color w:val="000000"/>
                <w:sz w:val="22"/>
                <w:szCs w:val="22"/>
                <w:lang w:eastAsia="es-MX"/>
              </w:rPr>
            </w:pPr>
            <w:r w:rsidRPr="00CA03D2">
              <w:rPr>
                <w:color w:val="000000"/>
                <w:sz w:val="22"/>
                <w:szCs w:val="22"/>
                <w:lang w:eastAsia="es-MX"/>
              </w:rPr>
              <w:t>Unidad administrativa: Dirección General de Planeación y Evaluación.</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1.5 Objetivo general de la evaluación:</w:t>
            </w:r>
            <w:r w:rsidR="00283632">
              <w:rPr>
                <w:color w:val="000000"/>
                <w:sz w:val="22"/>
                <w:szCs w:val="22"/>
                <w:lang w:eastAsia="es-MX"/>
              </w:rPr>
              <w:t xml:space="preserve"> </w:t>
            </w:r>
            <w:r w:rsidR="00283632" w:rsidRPr="00283632">
              <w:rPr>
                <w:color w:val="000000"/>
                <w:sz w:val="22"/>
                <w:szCs w:val="22"/>
                <w:lang w:eastAsia="es-MX"/>
              </w:rPr>
              <w:t>Contar con una valoración del desempeño de</w:t>
            </w:r>
            <w:r w:rsidR="003F2A43">
              <w:rPr>
                <w:color w:val="000000"/>
                <w:sz w:val="22"/>
                <w:szCs w:val="22"/>
                <w:lang w:eastAsia="es-MX"/>
              </w:rPr>
              <w:t>l Programa</w:t>
            </w:r>
            <w:r w:rsidR="00283632" w:rsidRPr="00283632">
              <w:rPr>
                <w:color w:val="000000"/>
                <w:sz w:val="22"/>
                <w:szCs w:val="22"/>
                <w:lang w:eastAsia="es-MX"/>
              </w:rPr>
              <w:t xml:space="preserve"> durante el ejercicio fiscal 2015, tomando como base </w:t>
            </w:r>
            <w:r w:rsidR="003F2A43">
              <w:rPr>
                <w:color w:val="000000"/>
                <w:sz w:val="22"/>
                <w:szCs w:val="22"/>
                <w:lang w:eastAsia="es-MX"/>
              </w:rPr>
              <w:t>la información entregada por la unidad responsable</w:t>
            </w:r>
            <w:r w:rsidR="00283632" w:rsidRPr="00283632">
              <w:rPr>
                <w:color w:val="000000"/>
                <w:sz w:val="22"/>
                <w:szCs w:val="22"/>
                <w:lang w:eastAsia="es-MX"/>
              </w:rPr>
              <w:t xml:space="preserve"> de</w:t>
            </w:r>
            <w:r w:rsidR="003F2A43">
              <w:rPr>
                <w:color w:val="000000"/>
                <w:sz w:val="22"/>
                <w:szCs w:val="22"/>
                <w:lang w:eastAsia="es-MX"/>
              </w:rPr>
              <w:t>l Programa</w:t>
            </w:r>
            <w:r w:rsidR="00283632" w:rsidRPr="00283632">
              <w:rPr>
                <w:color w:val="000000"/>
                <w:sz w:val="22"/>
                <w:szCs w:val="22"/>
                <w:lang w:eastAsia="es-MX"/>
              </w:rPr>
              <w:t>, así como aquel</w:t>
            </w:r>
            <w:r w:rsidR="003F2A43">
              <w:rPr>
                <w:color w:val="000000"/>
                <w:sz w:val="22"/>
                <w:szCs w:val="22"/>
                <w:lang w:eastAsia="es-MX"/>
              </w:rPr>
              <w:t xml:space="preserve">la obtenida de las áreas de la </w:t>
            </w:r>
            <w:r w:rsidR="00283632" w:rsidRPr="00283632">
              <w:rPr>
                <w:color w:val="000000"/>
                <w:sz w:val="22"/>
                <w:szCs w:val="22"/>
                <w:lang w:eastAsia="es-MX"/>
              </w:rPr>
              <w:t>SDSH inmersas en su ejecución y los propios beneficiarios; ello, a efecto de contribuir en la toma de decisiones en materia de política social en el Estado de Guanajuato.</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3F2A43" w:rsidRDefault="00DB5D45" w:rsidP="003F2A43">
            <w:pPr>
              <w:pStyle w:val="Texto"/>
              <w:spacing w:line="252" w:lineRule="exact"/>
              <w:ind w:firstLine="0"/>
              <w:rPr>
                <w:color w:val="000000"/>
                <w:sz w:val="22"/>
                <w:szCs w:val="22"/>
                <w:lang w:eastAsia="es-MX"/>
              </w:rPr>
            </w:pPr>
            <w:r w:rsidRPr="00757488">
              <w:rPr>
                <w:color w:val="000000"/>
                <w:sz w:val="22"/>
                <w:szCs w:val="22"/>
                <w:lang w:eastAsia="es-MX"/>
              </w:rPr>
              <w:t>1.6 Objetivos específicos de la evaluación:</w:t>
            </w:r>
          </w:p>
          <w:p w:rsidR="003F2A43" w:rsidRPr="003F2A43" w:rsidRDefault="003F2A43" w:rsidP="003F2A43">
            <w:pPr>
              <w:pStyle w:val="Texto"/>
              <w:spacing w:line="252" w:lineRule="exact"/>
              <w:rPr>
                <w:color w:val="000000"/>
                <w:sz w:val="22"/>
                <w:szCs w:val="22"/>
                <w:lang w:eastAsia="es-MX"/>
              </w:rPr>
            </w:pPr>
            <w:r>
              <w:rPr>
                <w:color w:val="000000"/>
                <w:sz w:val="22"/>
                <w:szCs w:val="22"/>
                <w:lang w:eastAsia="es-MX"/>
              </w:rPr>
              <w:t xml:space="preserve">1. </w:t>
            </w:r>
            <w:r w:rsidRPr="003F2A43">
              <w:rPr>
                <w:color w:val="000000"/>
                <w:sz w:val="22"/>
                <w:szCs w:val="22"/>
                <w:lang w:eastAsia="es-MX"/>
              </w:rPr>
              <w:t>Reportar los resultados y productos de</w:t>
            </w:r>
            <w:r w:rsidR="006F6CF6">
              <w:rPr>
                <w:color w:val="000000"/>
                <w:sz w:val="22"/>
                <w:szCs w:val="22"/>
                <w:lang w:eastAsia="es-MX"/>
              </w:rPr>
              <w:t>l Programa evaluado</w:t>
            </w:r>
            <w:r w:rsidRPr="003F2A43">
              <w:rPr>
                <w:color w:val="000000"/>
                <w:sz w:val="22"/>
                <w:szCs w:val="22"/>
                <w:lang w:eastAsia="es-MX"/>
              </w:rPr>
              <w:t xml:space="preserve"> durante el ejercicio fiscal 2015, mediante el análisis de los indicadores de resultados, de los indicadores de servicios y gestión, así como de los hallazgos relevantes derivados de las evaluaciones externas y otros documentos del programa;</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2. </w:t>
            </w:r>
            <w:r w:rsidR="003F2A43" w:rsidRPr="003F2A43">
              <w:rPr>
                <w:color w:val="000000"/>
                <w:sz w:val="22"/>
                <w:szCs w:val="22"/>
                <w:lang w:eastAsia="es-MX"/>
              </w:rPr>
              <w:t>Analizar el avance de las metas de los indicadores de la Matriz de Indicadores para Resultados (MIR) en 2015, respecto de años anteriores y el avance en relación con las metas establecidas;</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3. </w:t>
            </w:r>
            <w:r w:rsidR="003F2A43" w:rsidRPr="003F2A43">
              <w:rPr>
                <w:color w:val="000000"/>
                <w:sz w:val="22"/>
                <w:szCs w:val="22"/>
                <w:lang w:eastAsia="es-MX"/>
              </w:rPr>
              <w:t>Definir los principales aspectos susceptibles de mejora de</w:t>
            </w:r>
            <w:r>
              <w:rPr>
                <w:color w:val="000000"/>
                <w:sz w:val="22"/>
                <w:szCs w:val="22"/>
                <w:lang w:eastAsia="es-MX"/>
              </w:rPr>
              <w:t xml:space="preserve">l </w:t>
            </w:r>
            <w:r w:rsidR="003F2A43" w:rsidRPr="003F2A43">
              <w:rPr>
                <w:color w:val="000000"/>
                <w:sz w:val="22"/>
                <w:szCs w:val="22"/>
                <w:lang w:eastAsia="es-MX"/>
              </w:rPr>
              <w:t>P</w:t>
            </w:r>
            <w:r>
              <w:rPr>
                <w:color w:val="000000"/>
                <w:sz w:val="22"/>
                <w:szCs w:val="22"/>
                <w:lang w:eastAsia="es-MX"/>
              </w:rPr>
              <w:t>rograma</w:t>
            </w:r>
            <w:r w:rsidR="003F2A43" w:rsidRPr="003F2A43">
              <w:rPr>
                <w:color w:val="000000"/>
                <w:sz w:val="22"/>
                <w:szCs w:val="22"/>
                <w:lang w:eastAsia="es-MX"/>
              </w:rPr>
              <w:t>, tomando en consideración los resultados emitidos previamente mediante las evaluaciones externas practicada</w:t>
            </w:r>
            <w:r>
              <w:rPr>
                <w:color w:val="000000"/>
                <w:sz w:val="22"/>
                <w:szCs w:val="22"/>
                <w:lang w:eastAsia="es-MX"/>
              </w:rPr>
              <w:t>s</w:t>
            </w:r>
            <w:r w:rsidR="003F2A43" w:rsidRPr="003F2A43">
              <w:rPr>
                <w:color w:val="000000"/>
                <w:sz w:val="22"/>
                <w:szCs w:val="22"/>
                <w:lang w:eastAsia="es-MX"/>
              </w:rPr>
              <w:t>;</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4. </w:t>
            </w:r>
            <w:r w:rsidR="003F2A43" w:rsidRPr="003F2A43">
              <w:rPr>
                <w:color w:val="000000"/>
                <w:sz w:val="22"/>
                <w:szCs w:val="22"/>
                <w:lang w:eastAsia="es-MX"/>
              </w:rPr>
              <w:t>Diagnosticar la evolución respecto a la cobertura de</w:t>
            </w:r>
            <w:r>
              <w:rPr>
                <w:color w:val="000000"/>
                <w:sz w:val="22"/>
                <w:szCs w:val="22"/>
                <w:lang w:eastAsia="es-MX"/>
              </w:rPr>
              <w:t>l Programa</w:t>
            </w:r>
            <w:r w:rsidR="003F2A43" w:rsidRPr="003F2A43">
              <w:rPr>
                <w:color w:val="000000"/>
                <w:sz w:val="22"/>
                <w:szCs w:val="22"/>
                <w:lang w:eastAsia="es-MX"/>
              </w:rPr>
              <w:t>, en relación al ejercicio del presupuesto asignado;</w:t>
            </w:r>
          </w:p>
          <w:p w:rsidR="003F2A43" w:rsidRPr="003F2A43" w:rsidRDefault="006F6CF6" w:rsidP="003F2A43">
            <w:pPr>
              <w:pStyle w:val="Texto"/>
              <w:spacing w:line="252" w:lineRule="exact"/>
              <w:rPr>
                <w:color w:val="000000"/>
                <w:sz w:val="22"/>
                <w:szCs w:val="22"/>
                <w:lang w:eastAsia="es-MX"/>
              </w:rPr>
            </w:pPr>
            <w:r>
              <w:rPr>
                <w:color w:val="000000"/>
                <w:sz w:val="22"/>
                <w:szCs w:val="22"/>
                <w:lang w:eastAsia="es-MX"/>
              </w:rPr>
              <w:t xml:space="preserve">5. </w:t>
            </w:r>
            <w:r w:rsidR="003F2A43" w:rsidRPr="003F2A43">
              <w:rPr>
                <w:color w:val="000000"/>
                <w:sz w:val="22"/>
                <w:szCs w:val="22"/>
                <w:lang w:eastAsia="es-MX"/>
              </w:rPr>
              <w:t>Determinar las fortalezas y emitir recomendaciones sobre las deficiencias de</w:t>
            </w:r>
            <w:r>
              <w:rPr>
                <w:color w:val="000000"/>
                <w:sz w:val="22"/>
                <w:szCs w:val="22"/>
                <w:lang w:eastAsia="es-MX"/>
              </w:rPr>
              <w:t xml:space="preserve">l </w:t>
            </w:r>
            <w:r>
              <w:rPr>
                <w:color w:val="000000"/>
                <w:sz w:val="22"/>
                <w:szCs w:val="22"/>
                <w:lang w:eastAsia="es-MX"/>
              </w:rPr>
              <w:lastRenderedPageBreak/>
              <w:t>Programa</w:t>
            </w:r>
            <w:r w:rsidR="003F2A43" w:rsidRPr="003F2A43">
              <w:rPr>
                <w:color w:val="000000"/>
                <w:sz w:val="22"/>
                <w:szCs w:val="22"/>
                <w:lang w:eastAsia="es-MX"/>
              </w:rPr>
              <w:t>; y</w:t>
            </w:r>
          </w:p>
          <w:p w:rsidR="00DB5D45" w:rsidRPr="00757488" w:rsidRDefault="006F6CF6" w:rsidP="006F6CF6">
            <w:pPr>
              <w:pStyle w:val="Texto"/>
              <w:spacing w:line="252" w:lineRule="exact"/>
              <w:rPr>
                <w:color w:val="000000"/>
                <w:sz w:val="22"/>
                <w:szCs w:val="22"/>
                <w:lang w:eastAsia="es-MX"/>
              </w:rPr>
            </w:pPr>
            <w:r>
              <w:rPr>
                <w:color w:val="000000"/>
                <w:sz w:val="22"/>
                <w:szCs w:val="22"/>
                <w:lang w:eastAsia="es-MX"/>
              </w:rPr>
              <w:t xml:space="preserve">6. </w:t>
            </w:r>
            <w:r w:rsidR="003F2A43" w:rsidRPr="003F2A43">
              <w:rPr>
                <w:color w:val="000000"/>
                <w:sz w:val="22"/>
                <w:szCs w:val="22"/>
                <w:lang w:eastAsia="es-MX"/>
              </w:rPr>
              <w:t>Definir la satisfacción de los resultados de</w:t>
            </w:r>
            <w:r>
              <w:rPr>
                <w:color w:val="000000"/>
                <w:sz w:val="22"/>
                <w:szCs w:val="22"/>
                <w:lang w:eastAsia="es-MX"/>
              </w:rPr>
              <w:t>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7C1C5E">
            <w:pPr>
              <w:pStyle w:val="Texto"/>
              <w:spacing w:line="252" w:lineRule="exact"/>
              <w:ind w:firstLine="0"/>
              <w:rPr>
                <w:color w:val="000000"/>
                <w:sz w:val="22"/>
                <w:szCs w:val="22"/>
                <w:lang w:eastAsia="es-MX"/>
              </w:rPr>
            </w:pPr>
            <w:r w:rsidRPr="00757488">
              <w:rPr>
                <w:color w:val="000000"/>
                <w:sz w:val="22"/>
                <w:szCs w:val="22"/>
                <w:lang w:eastAsia="es-MX"/>
              </w:rPr>
              <w:lastRenderedPageBreak/>
              <w:t>1.7 Metodología utilizada en la evaluación: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Instrumentos de recolección de información:</w:t>
            </w:r>
            <w:r w:rsidR="007C1C5E">
              <w:rPr>
                <w:color w:val="000000"/>
                <w:sz w:val="22"/>
                <w:szCs w:val="22"/>
                <w:lang w:eastAsia="es-MX"/>
              </w:rPr>
              <w:t xml:space="preserve">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 xml:space="preserve">Cuestionarios__ Entrevistas__ Formatos__ </w:t>
            </w:r>
            <w:proofErr w:type="spellStart"/>
            <w:r w:rsidRPr="00757488">
              <w:rPr>
                <w:color w:val="000000"/>
                <w:sz w:val="22"/>
                <w:szCs w:val="22"/>
                <w:lang w:eastAsia="es-MX"/>
              </w:rPr>
              <w:t>Otros_</w:t>
            </w:r>
            <w:r w:rsidR="007C1C5E" w:rsidRPr="007C1C5E">
              <w:rPr>
                <w:color w:val="000000"/>
                <w:sz w:val="22"/>
                <w:szCs w:val="22"/>
                <w:u w:val="single"/>
                <w:lang w:eastAsia="es-MX"/>
              </w:rPr>
              <w:t>x</w:t>
            </w:r>
            <w:proofErr w:type="spellEnd"/>
            <w:r w:rsidRPr="00757488">
              <w:rPr>
                <w:color w:val="000000"/>
                <w:sz w:val="22"/>
                <w:szCs w:val="22"/>
                <w:lang w:eastAsia="es-MX"/>
              </w:rPr>
              <w:t>_ Especifique:</w:t>
            </w:r>
            <w:r w:rsidR="007C1C5E">
              <w:rPr>
                <w:color w:val="000000"/>
                <w:sz w:val="22"/>
                <w:szCs w:val="22"/>
                <w:lang w:eastAsia="es-MX"/>
              </w:rPr>
              <w:t xml:space="preserve"> Grupo de Enfoque</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Descripción de las técnicas y modelos utilizados:</w:t>
            </w:r>
            <w:r w:rsidR="007C1C5E">
              <w:rPr>
                <w:color w:val="000000"/>
                <w:sz w:val="22"/>
                <w:szCs w:val="22"/>
                <w:lang w:eastAsia="es-MX"/>
              </w:rPr>
              <w:t xml:space="preserve"> M</w:t>
            </w:r>
            <w:r w:rsidR="007C1C5E" w:rsidRPr="007C1C5E">
              <w:rPr>
                <w:color w:val="000000"/>
                <w:sz w:val="22"/>
                <w:szCs w:val="22"/>
                <w:lang w:eastAsia="es-MX"/>
              </w:rPr>
              <w:t xml:space="preserve">etodología apegada a los Términos de Referencia </w:t>
            </w:r>
            <w:r w:rsidR="007C1C5E">
              <w:rPr>
                <w:color w:val="000000"/>
                <w:sz w:val="22"/>
                <w:szCs w:val="22"/>
                <w:lang w:eastAsia="es-MX"/>
              </w:rPr>
              <w:t xml:space="preserve">para Evaluación Específica del Desempeño </w:t>
            </w:r>
            <w:r w:rsidR="007C1C5E" w:rsidRPr="007C1C5E">
              <w:rPr>
                <w:color w:val="000000"/>
                <w:sz w:val="22"/>
                <w:szCs w:val="22"/>
                <w:lang w:eastAsia="es-MX"/>
              </w:rPr>
              <w:t>del C</w:t>
            </w:r>
            <w:r w:rsidR="007C1C5E">
              <w:rPr>
                <w:color w:val="000000"/>
                <w:sz w:val="22"/>
                <w:szCs w:val="22"/>
                <w:lang w:eastAsia="es-MX"/>
              </w:rPr>
              <w:t xml:space="preserve">ONEVAL, </w:t>
            </w:r>
            <w:r w:rsidR="007C1C5E" w:rsidRPr="007C1C5E">
              <w:rPr>
                <w:color w:val="000000"/>
                <w:sz w:val="22"/>
                <w:szCs w:val="22"/>
                <w:lang w:eastAsia="es-MX"/>
              </w:rPr>
              <w:t>fortalecida con un componente de satisfacción de los resultados de</w:t>
            </w:r>
            <w:r w:rsidR="007C1C5E">
              <w:rPr>
                <w:color w:val="000000"/>
                <w:sz w:val="22"/>
                <w:szCs w:val="22"/>
                <w:lang w:eastAsia="es-MX"/>
              </w:rPr>
              <w:t>l programa</w:t>
            </w:r>
            <w:r w:rsidR="007C1C5E" w:rsidRPr="007C1C5E">
              <w:rPr>
                <w:color w:val="000000"/>
                <w:sz w:val="22"/>
                <w:szCs w:val="22"/>
                <w:lang w:eastAsia="es-MX"/>
              </w:rPr>
              <w:t>, sie</w:t>
            </w:r>
            <w:r w:rsidR="007C1C5E">
              <w:rPr>
                <w:color w:val="000000"/>
                <w:sz w:val="22"/>
                <w:szCs w:val="22"/>
                <w:lang w:eastAsia="es-MX"/>
              </w:rPr>
              <w:t>ndo que este último se realizó mediante un</w:t>
            </w:r>
            <w:r w:rsidR="007C1C5E" w:rsidRPr="007C1C5E">
              <w:rPr>
                <w:color w:val="000000"/>
                <w:sz w:val="22"/>
                <w:szCs w:val="22"/>
                <w:lang w:eastAsia="es-MX"/>
              </w:rPr>
              <w:t xml:space="preserve"> grupos de enfoque</w:t>
            </w:r>
            <w:r w:rsidR="007C1C5E">
              <w:rPr>
                <w:color w:val="000000"/>
                <w:sz w:val="22"/>
                <w:szCs w:val="22"/>
                <w:lang w:eastAsia="es-MX"/>
              </w:rPr>
              <w:t>.</w:t>
            </w:r>
          </w:p>
        </w:tc>
      </w:tr>
      <w:tr w:rsidR="00DB5D45" w:rsidRPr="00757488" w:rsidTr="004001FC">
        <w:trPr>
          <w:trHeight w:val="144"/>
        </w:trPr>
        <w:tc>
          <w:tcPr>
            <w:tcW w:w="939" w:type="dxa"/>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7773" w:type="dxa"/>
            <w:gridSpan w:val="3"/>
            <w:tcBorders>
              <w:top w:val="single" w:sz="6" w:space="0" w:color="auto"/>
              <w:bottom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r w:rsidR="00DB5D45" w:rsidRPr="00757488" w:rsidTr="004001FC">
        <w:trPr>
          <w:trHeight w:val="144"/>
        </w:trPr>
        <w:tc>
          <w:tcPr>
            <w:tcW w:w="7585"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2. </w:t>
            </w:r>
            <w:r w:rsidRPr="00757488">
              <w:rPr>
                <w:b/>
                <w:smallCaps/>
                <w:color w:val="000000"/>
                <w:sz w:val="22"/>
                <w:szCs w:val="22"/>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7B4B9C" w:rsidRDefault="00DB5D45" w:rsidP="00FD6991">
            <w:pPr>
              <w:pStyle w:val="Texto"/>
              <w:spacing w:line="252" w:lineRule="exact"/>
              <w:ind w:firstLine="0"/>
              <w:rPr>
                <w:color w:val="000000"/>
                <w:sz w:val="22"/>
                <w:szCs w:val="22"/>
                <w:lang w:eastAsia="es-MX"/>
              </w:rPr>
            </w:pPr>
            <w:r w:rsidRPr="00757488">
              <w:rPr>
                <w:color w:val="000000"/>
                <w:sz w:val="22"/>
                <w:szCs w:val="22"/>
                <w:lang w:eastAsia="es-MX"/>
              </w:rPr>
              <w:t>2.1 Describir los hallazgos más relevantes de la evaluación:</w:t>
            </w:r>
            <w:r w:rsidR="00647468">
              <w:rPr>
                <w:color w:val="000000"/>
                <w:sz w:val="22"/>
                <w:szCs w:val="22"/>
                <w:lang w:eastAsia="es-MX"/>
              </w:rPr>
              <w:t xml:space="preserve"> </w:t>
            </w:r>
            <w:r w:rsidR="00962933" w:rsidRPr="00962933">
              <w:rPr>
                <w:color w:val="000000"/>
                <w:sz w:val="22"/>
                <w:szCs w:val="22"/>
                <w:lang w:eastAsia="es-MX"/>
              </w:rPr>
              <w:t>En evaluaciones y estudios realizados por la Universidad de Guanajuato, el Consejo de Contraloría Social del Estado de Guanajuato, Parque de Innovación de la Salle y BHMC Consultores A.C, se manifiesta la carencia de información para valorar el desempeño o resultados del Programa y la necesidad de generar información para tal fin. Este hallazgo se mantiene vigente dado que el Programa no presenta información sobre las metas y avances de los indicadores de la MIR para valorar el desempeño del Programa en 20</w:t>
            </w:r>
            <w:r w:rsidR="00962933">
              <w:rPr>
                <w:color w:val="000000"/>
                <w:sz w:val="22"/>
                <w:szCs w:val="22"/>
                <w:lang w:eastAsia="es-MX"/>
              </w:rPr>
              <w:t>15 y tampoco de años anteriores</w:t>
            </w:r>
            <w:r w:rsidR="00962933" w:rsidRPr="00962933">
              <w:rPr>
                <w:color w:val="000000"/>
                <w:sz w:val="22"/>
                <w:szCs w:val="22"/>
                <w:lang w:eastAsia="es-MX"/>
              </w:rPr>
              <w:t>.</w:t>
            </w:r>
          </w:p>
          <w:p w:rsidR="00DB5D45" w:rsidRPr="00757488" w:rsidRDefault="00962933" w:rsidP="00FD6991">
            <w:pPr>
              <w:pStyle w:val="Texto"/>
              <w:spacing w:line="252" w:lineRule="exact"/>
              <w:ind w:firstLine="0"/>
              <w:rPr>
                <w:color w:val="000000"/>
                <w:sz w:val="22"/>
                <w:szCs w:val="22"/>
                <w:lang w:eastAsia="es-MX"/>
              </w:rPr>
            </w:pPr>
            <w:r w:rsidRPr="00962933">
              <w:rPr>
                <w:color w:val="000000"/>
                <w:sz w:val="22"/>
                <w:szCs w:val="22"/>
                <w:lang w:eastAsia="es-MX"/>
              </w:rPr>
              <w:t>En una evaluación realizada por el Parque de Innovación De La Salle se encontró que los usuarios de los Centros de Impulso Social manifiestan que asistir a los mismos les ha permitido crecer como personas e integrar a la familia.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 Señalar cuáles son las principales Fortalezas, Oportunidades, Debilidades y Amenazas (FODA), de acuerdo con los temas del programa, estrategia o instituciones.</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37932"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2.2.1 Fortalezas:</w:t>
            </w:r>
          </w:p>
          <w:p w:rsidR="00DB5D45" w:rsidRDefault="00837932" w:rsidP="004001FC">
            <w:pPr>
              <w:pStyle w:val="Texto"/>
              <w:spacing w:line="252" w:lineRule="exact"/>
              <w:ind w:firstLine="0"/>
              <w:rPr>
                <w:color w:val="000000"/>
                <w:sz w:val="22"/>
                <w:szCs w:val="22"/>
                <w:lang w:eastAsia="es-MX"/>
              </w:rPr>
            </w:pPr>
            <w:r w:rsidRPr="00837932">
              <w:rPr>
                <w:color w:val="000000"/>
                <w:sz w:val="22"/>
                <w:szCs w:val="22"/>
                <w:lang w:eastAsia="es-MX"/>
              </w:rPr>
              <w:t>Los servicios que ofrecen los Centros de Impulso Social promueven la cohesión social y contribuye a reducir conductas antisociales al interior de colonias urbanas y localidades rurales, lo cual conducirá a que la población mejore su convivencia, y permitirá que aumenten las posibilidades de resolución de problemas al contar con mayor capacidad de gestión basada en la confianza y solidaridad mutua.</w:t>
            </w:r>
          </w:p>
          <w:p w:rsidR="00837932" w:rsidRPr="00757488" w:rsidRDefault="00837932" w:rsidP="004001FC">
            <w:pPr>
              <w:pStyle w:val="Texto"/>
              <w:spacing w:line="252" w:lineRule="exact"/>
              <w:ind w:firstLine="0"/>
              <w:rPr>
                <w:color w:val="000000"/>
                <w:sz w:val="22"/>
                <w:szCs w:val="22"/>
                <w:lang w:eastAsia="es-MX"/>
              </w:rPr>
            </w:pPr>
            <w:r w:rsidRPr="00837932">
              <w:rPr>
                <w:color w:val="000000"/>
                <w:sz w:val="22"/>
                <w:szCs w:val="22"/>
                <w:lang w:eastAsia="es-MX"/>
              </w:rPr>
              <w:t>Los tres indicadores de Fin son adecuados ya que hacen referencia a mediciones que tienen que ver con el bienestar subjetivo y la felicidad de las personas, y que también son elementos que inciden de manera positiva en la cohesión social. Asimos, los cuatro indicadores de Propósito son adecuados porque reflejan en qué medida se incrementa la percepción de la cohesión social como producto de la intervención del Programa.</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37932" w:rsidRDefault="00DB5D45" w:rsidP="00837932">
            <w:pPr>
              <w:pStyle w:val="Texto"/>
              <w:spacing w:line="252" w:lineRule="exact"/>
              <w:ind w:firstLine="0"/>
              <w:rPr>
                <w:color w:val="000000"/>
                <w:sz w:val="22"/>
                <w:szCs w:val="22"/>
                <w:lang w:eastAsia="es-MX"/>
              </w:rPr>
            </w:pPr>
            <w:r w:rsidRPr="00757488">
              <w:rPr>
                <w:color w:val="000000"/>
                <w:sz w:val="22"/>
                <w:szCs w:val="22"/>
                <w:lang w:eastAsia="es-MX"/>
              </w:rPr>
              <w:t>2.2.2 Oportunidades:</w:t>
            </w:r>
          </w:p>
          <w:p w:rsidR="00DB5D45" w:rsidRDefault="00837932" w:rsidP="00837932">
            <w:pPr>
              <w:pStyle w:val="Texto"/>
              <w:spacing w:line="252" w:lineRule="exact"/>
              <w:ind w:firstLine="0"/>
              <w:rPr>
                <w:color w:val="000000"/>
                <w:sz w:val="22"/>
                <w:szCs w:val="22"/>
                <w:lang w:eastAsia="es-MX"/>
              </w:rPr>
            </w:pPr>
            <w:r>
              <w:rPr>
                <w:color w:val="000000"/>
                <w:sz w:val="22"/>
                <w:szCs w:val="22"/>
                <w:lang w:eastAsia="es-MX"/>
              </w:rPr>
              <w:t xml:space="preserve">Existe información para calcular los valores de </w:t>
            </w:r>
            <w:r w:rsidRPr="00837932">
              <w:rPr>
                <w:color w:val="000000"/>
                <w:sz w:val="22"/>
                <w:szCs w:val="22"/>
                <w:lang w:eastAsia="es-MX"/>
              </w:rPr>
              <w:t>los indicadores de Fin, Propósito, Componentes y Actividades de la MIR</w:t>
            </w:r>
            <w:r>
              <w:rPr>
                <w:color w:val="000000"/>
                <w:sz w:val="22"/>
                <w:szCs w:val="22"/>
                <w:lang w:eastAsia="es-MX"/>
              </w:rPr>
              <w:t>, los cuales</w:t>
            </w:r>
            <w:r w:rsidRPr="00837932">
              <w:rPr>
                <w:color w:val="000000"/>
                <w:sz w:val="22"/>
                <w:szCs w:val="22"/>
                <w:lang w:eastAsia="es-MX"/>
              </w:rPr>
              <w:t xml:space="preserve"> son claros, relevantes, </w:t>
            </w:r>
            <w:proofErr w:type="spellStart"/>
            <w:r w:rsidRPr="00837932">
              <w:rPr>
                <w:color w:val="000000"/>
                <w:sz w:val="22"/>
                <w:szCs w:val="22"/>
                <w:lang w:eastAsia="es-MX"/>
              </w:rPr>
              <w:t>monitoreables</w:t>
            </w:r>
            <w:proofErr w:type="spellEnd"/>
            <w:r w:rsidRPr="00837932">
              <w:rPr>
                <w:color w:val="000000"/>
                <w:sz w:val="22"/>
                <w:szCs w:val="22"/>
                <w:lang w:eastAsia="es-MX"/>
              </w:rPr>
              <w:t xml:space="preserve"> y adecuados.</w:t>
            </w:r>
          </w:p>
          <w:p w:rsidR="00837932" w:rsidRPr="00757488" w:rsidRDefault="00837932" w:rsidP="00172F1C">
            <w:pPr>
              <w:pStyle w:val="Texto"/>
              <w:spacing w:line="252" w:lineRule="exact"/>
              <w:ind w:firstLine="0"/>
              <w:rPr>
                <w:color w:val="000000"/>
                <w:sz w:val="22"/>
                <w:szCs w:val="22"/>
                <w:lang w:eastAsia="es-MX"/>
              </w:rPr>
            </w:pPr>
            <w:r>
              <w:rPr>
                <w:color w:val="000000"/>
                <w:sz w:val="22"/>
                <w:szCs w:val="22"/>
                <w:lang w:eastAsia="es-MX"/>
              </w:rPr>
              <w:t xml:space="preserve">Existe </w:t>
            </w:r>
            <w:r w:rsidR="00172F1C">
              <w:rPr>
                <w:color w:val="000000"/>
                <w:sz w:val="22"/>
                <w:szCs w:val="22"/>
                <w:lang w:eastAsia="es-MX"/>
              </w:rPr>
              <w:t xml:space="preserve">un interés </w:t>
            </w:r>
            <w:r>
              <w:rPr>
                <w:color w:val="000000"/>
                <w:sz w:val="22"/>
                <w:szCs w:val="22"/>
                <w:lang w:eastAsia="es-MX"/>
              </w:rPr>
              <w:t xml:space="preserve">creciente </w:t>
            </w:r>
            <w:r w:rsidR="00172F1C">
              <w:rPr>
                <w:color w:val="000000"/>
                <w:sz w:val="22"/>
                <w:szCs w:val="22"/>
                <w:lang w:eastAsia="es-MX"/>
              </w:rPr>
              <w:t xml:space="preserve">de la población </w:t>
            </w:r>
            <w:r>
              <w:rPr>
                <w:color w:val="000000"/>
                <w:sz w:val="22"/>
                <w:szCs w:val="22"/>
                <w:lang w:eastAsia="es-MX"/>
              </w:rPr>
              <w:t>por el Programa</w:t>
            </w:r>
            <w:r w:rsidR="00172F1C">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37932"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2.2.3 Debilidades:</w:t>
            </w:r>
          </w:p>
          <w:p w:rsidR="00DB5D45" w:rsidRDefault="00837932" w:rsidP="004001FC">
            <w:pPr>
              <w:pStyle w:val="Texto"/>
              <w:spacing w:line="252" w:lineRule="exact"/>
              <w:ind w:firstLine="0"/>
              <w:rPr>
                <w:color w:val="000000"/>
                <w:sz w:val="22"/>
                <w:szCs w:val="22"/>
                <w:lang w:eastAsia="es-MX"/>
              </w:rPr>
            </w:pPr>
            <w:r w:rsidRPr="00837932">
              <w:rPr>
                <w:color w:val="000000"/>
                <w:sz w:val="22"/>
                <w:szCs w:val="22"/>
                <w:lang w:eastAsia="es-MX"/>
              </w:rPr>
              <w:t xml:space="preserve">El Programa no presenta información sobre las metas y avances de los indicadores de la MIR para valorar el desempeño del Programa en 2015 y tampoco de años </w:t>
            </w:r>
            <w:r w:rsidRPr="00837932">
              <w:rPr>
                <w:color w:val="000000"/>
                <w:sz w:val="22"/>
                <w:szCs w:val="22"/>
                <w:lang w:eastAsia="es-MX"/>
              </w:rPr>
              <w:lastRenderedPageBreak/>
              <w:t>anteriores</w:t>
            </w:r>
            <w:r>
              <w:rPr>
                <w:color w:val="000000"/>
                <w:sz w:val="22"/>
                <w:szCs w:val="22"/>
                <w:lang w:eastAsia="es-MX"/>
              </w:rPr>
              <w:t>.</w:t>
            </w:r>
          </w:p>
          <w:p w:rsidR="00837932" w:rsidRPr="00757488" w:rsidRDefault="00837932" w:rsidP="004001FC">
            <w:pPr>
              <w:pStyle w:val="Texto"/>
              <w:spacing w:line="252" w:lineRule="exact"/>
              <w:ind w:firstLine="0"/>
              <w:rPr>
                <w:color w:val="000000"/>
                <w:sz w:val="22"/>
                <w:szCs w:val="22"/>
                <w:lang w:eastAsia="es-MX"/>
              </w:rPr>
            </w:pPr>
            <w:r w:rsidRPr="00837932">
              <w:rPr>
                <w:color w:val="000000"/>
                <w:sz w:val="22"/>
                <w:szCs w:val="22"/>
                <w:lang w:eastAsia="es-MX"/>
              </w:rPr>
              <w:t>No es posible descartar que el Programa esté presentando errores de focalización</w:t>
            </w:r>
            <w:r>
              <w:rPr>
                <w:color w:val="000000"/>
                <w:sz w:val="22"/>
                <w:szCs w:val="22"/>
                <w:lang w:eastAsia="es-MX"/>
              </w:rPr>
              <w:t>.</w:t>
            </w:r>
          </w:p>
        </w:tc>
      </w:tr>
      <w:tr w:rsidR="00DB5D45" w:rsidRPr="00757488" w:rsidTr="004001FC">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37932" w:rsidRDefault="00DB5D45" w:rsidP="00172F1C">
            <w:pPr>
              <w:pStyle w:val="Texto"/>
              <w:spacing w:line="252" w:lineRule="exact"/>
              <w:ind w:firstLine="0"/>
              <w:rPr>
                <w:color w:val="000000"/>
                <w:sz w:val="22"/>
                <w:szCs w:val="22"/>
                <w:lang w:eastAsia="es-MX"/>
              </w:rPr>
            </w:pPr>
            <w:r w:rsidRPr="00757488">
              <w:rPr>
                <w:color w:val="000000"/>
                <w:sz w:val="22"/>
                <w:szCs w:val="22"/>
                <w:lang w:eastAsia="es-MX"/>
              </w:rPr>
              <w:lastRenderedPageBreak/>
              <w:t>2.2.4 Amenazas:</w:t>
            </w:r>
          </w:p>
          <w:p w:rsidR="00172F1C" w:rsidRPr="00757488" w:rsidRDefault="00172F1C" w:rsidP="00172F1C">
            <w:pPr>
              <w:pStyle w:val="Texto"/>
              <w:spacing w:line="252" w:lineRule="exact"/>
              <w:ind w:firstLine="0"/>
              <w:rPr>
                <w:color w:val="000000"/>
                <w:sz w:val="22"/>
                <w:szCs w:val="22"/>
                <w:lang w:eastAsia="es-MX"/>
              </w:rPr>
            </w:pPr>
            <w:r w:rsidRPr="00172F1C">
              <w:rPr>
                <w:color w:val="000000"/>
                <w:sz w:val="22"/>
                <w:szCs w:val="22"/>
                <w:lang w:eastAsia="es-MX"/>
              </w:rPr>
              <w:t>Para 2014, el presupuesto ejercido fue de 43 millones 186 mil 530 pesos, en tanto que para 2015 fue de 41 millones 666 mil 208 pesos, lo que representó una reducción de 3.5%, pese a que durante 2015 operaron cuatro nuevos Centros de impulso Social</w:t>
            </w:r>
            <w:r>
              <w:rPr>
                <w:color w:val="000000"/>
                <w:sz w:val="22"/>
                <w:szCs w:val="22"/>
                <w:lang w:eastAsia="es-MX"/>
              </w:rPr>
              <w:t>.</w:t>
            </w:r>
          </w:p>
        </w:tc>
      </w:tr>
    </w:tbl>
    <w:p w:rsidR="00DB5D45" w:rsidRPr="00757488" w:rsidRDefault="00DB5D45" w:rsidP="00DB5D45">
      <w:pPr>
        <w:pStyle w:val="Texto"/>
        <w:spacing w:line="252"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52" w:lineRule="exact"/>
              <w:ind w:firstLine="0"/>
              <w:rPr>
                <w:b/>
                <w:color w:val="000000"/>
                <w:sz w:val="22"/>
                <w:szCs w:val="22"/>
                <w:lang w:eastAsia="es-MX"/>
              </w:rPr>
            </w:pPr>
            <w:r w:rsidRPr="00757488">
              <w:rPr>
                <w:b/>
                <w:color w:val="000000"/>
                <w:sz w:val="22"/>
                <w:szCs w:val="22"/>
                <w:lang w:eastAsia="es-MX"/>
              </w:rPr>
              <w:t xml:space="preserve">Anexo 3. </w:t>
            </w:r>
            <w:r w:rsidRPr="00757488">
              <w:rPr>
                <w:b/>
                <w:smallCaps/>
                <w:color w:val="000000"/>
                <w:sz w:val="22"/>
                <w:szCs w:val="22"/>
                <w:lang w:eastAsia="es-MX"/>
              </w:rPr>
              <w:t>Conclusiones y recomendaciones de la evaluación</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D6040" w:rsidRDefault="00DB5D45" w:rsidP="008D6040">
            <w:pPr>
              <w:pStyle w:val="Texto"/>
              <w:spacing w:line="252" w:lineRule="exact"/>
              <w:ind w:firstLine="0"/>
              <w:rPr>
                <w:color w:val="000000"/>
                <w:sz w:val="22"/>
                <w:szCs w:val="22"/>
                <w:lang w:eastAsia="es-MX"/>
              </w:rPr>
            </w:pPr>
            <w:r w:rsidRPr="00757488">
              <w:rPr>
                <w:color w:val="000000"/>
                <w:sz w:val="22"/>
                <w:szCs w:val="22"/>
                <w:lang w:eastAsia="es-MX"/>
              </w:rPr>
              <w:t>3.1 Describir brevemente las conclusiones de la evaluación:</w:t>
            </w:r>
          </w:p>
          <w:p w:rsidR="008D6040" w:rsidRPr="008D6040" w:rsidRDefault="008D6040" w:rsidP="008D6040">
            <w:pPr>
              <w:pStyle w:val="Texto"/>
              <w:spacing w:line="252" w:lineRule="exact"/>
              <w:ind w:firstLine="0"/>
              <w:rPr>
                <w:color w:val="000000"/>
                <w:sz w:val="22"/>
                <w:szCs w:val="22"/>
                <w:lang w:eastAsia="es-MX"/>
              </w:rPr>
            </w:pPr>
            <w:r w:rsidRPr="008D6040">
              <w:rPr>
                <w:color w:val="000000"/>
                <w:sz w:val="22"/>
                <w:szCs w:val="22"/>
                <w:lang w:eastAsia="es-MX"/>
              </w:rPr>
              <w:t>Se valoran de manera positiva los servicios que brinda el Programa debido a que contribuyen de manera significativa al logro del Propósito, el cual consiste en que las personas que habitan en zonas de atención prioritaria perciben un aumento de los niveles de cohesión social.</w:t>
            </w:r>
          </w:p>
          <w:p w:rsidR="008D6040" w:rsidRPr="008D6040" w:rsidRDefault="008D6040" w:rsidP="008D6040">
            <w:pPr>
              <w:pStyle w:val="Texto"/>
              <w:spacing w:line="252" w:lineRule="exact"/>
              <w:ind w:firstLine="0"/>
              <w:rPr>
                <w:color w:val="000000"/>
                <w:sz w:val="22"/>
                <w:szCs w:val="22"/>
                <w:lang w:eastAsia="es-MX"/>
              </w:rPr>
            </w:pPr>
            <w:r w:rsidRPr="008D6040">
              <w:rPr>
                <w:color w:val="000000"/>
                <w:sz w:val="22"/>
                <w:szCs w:val="22"/>
                <w:lang w:eastAsia="es-MX"/>
              </w:rPr>
              <w:t>No se cuenta con información sobre la Población Potencial y Objetivo del Programa. La Población Atendida en 2014 fue de 44,539 personas y para 2015 fue de 57,520, lo que representa un incremento del 29.1%.</w:t>
            </w:r>
          </w:p>
          <w:p w:rsidR="008D6040" w:rsidRDefault="008D6040" w:rsidP="008D6040">
            <w:pPr>
              <w:pStyle w:val="Texto"/>
              <w:spacing w:line="252" w:lineRule="exact"/>
              <w:ind w:firstLine="0"/>
              <w:rPr>
                <w:color w:val="000000"/>
                <w:sz w:val="22"/>
                <w:szCs w:val="22"/>
                <w:lang w:eastAsia="es-MX"/>
              </w:rPr>
            </w:pPr>
            <w:r w:rsidRPr="008D6040">
              <w:rPr>
                <w:color w:val="000000"/>
                <w:sz w:val="22"/>
                <w:szCs w:val="22"/>
                <w:lang w:eastAsia="es-MX"/>
              </w:rPr>
              <w:t>La mayor proporción de personas beneficiadas con los apoyos del Programa se dio en los municipios de León, Salamanca, Irapuato, Celaya y Silao.</w:t>
            </w:r>
          </w:p>
          <w:p w:rsidR="008D6040" w:rsidRPr="008D6040" w:rsidRDefault="008D6040" w:rsidP="008D6040">
            <w:pPr>
              <w:pStyle w:val="Texto"/>
              <w:spacing w:line="252" w:lineRule="exact"/>
              <w:ind w:firstLine="0"/>
              <w:rPr>
                <w:color w:val="000000"/>
                <w:sz w:val="22"/>
                <w:szCs w:val="22"/>
                <w:lang w:eastAsia="es-MX"/>
              </w:rPr>
            </w:pPr>
            <w:r w:rsidRPr="008D6040">
              <w:rPr>
                <w:color w:val="000000"/>
                <w:sz w:val="22"/>
                <w:szCs w:val="22"/>
                <w:lang w:eastAsia="es-MX"/>
              </w:rPr>
              <w:t>De los resultados del taller con el grupo de enfoque de beneficiarios del Programa se puede señalar que uno de los principales efectos esperados del Programa es el aumento de la autoestima de los usuarios. También un efecto esperado es que el Programa contribuya a mejorar su economía familiar como resultado de que las capacitaciones y certificaciones que les permiten poner un negocio propio, encontrar empleo o vender cosas entre vecinos y familiares, además de que ahorran en cosas que antes pagaban por ellas.</w:t>
            </w:r>
          </w:p>
          <w:p w:rsidR="008D6040" w:rsidRPr="008D6040" w:rsidRDefault="008D6040" w:rsidP="008D6040">
            <w:pPr>
              <w:pStyle w:val="Texto"/>
              <w:spacing w:line="252" w:lineRule="exact"/>
              <w:ind w:firstLine="0"/>
              <w:rPr>
                <w:color w:val="000000"/>
                <w:sz w:val="22"/>
                <w:szCs w:val="22"/>
                <w:lang w:eastAsia="es-MX"/>
              </w:rPr>
            </w:pPr>
            <w:r w:rsidRPr="008D6040">
              <w:rPr>
                <w:color w:val="000000"/>
                <w:sz w:val="22"/>
                <w:szCs w:val="22"/>
                <w:lang w:eastAsia="es-MX"/>
              </w:rPr>
              <w:t xml:space="preserve">Otro de los beneficios esperados del </w:t>
            </w:r>
            <w:r>
              <w:rPr>
                <w:color w:val="000000"/>
                <w:sz w:val="22"/>
                <w:szCs w:val="22"/>
                <w:lang w:eastAsia="es-MX"/>
              </w:rPr>
              <w:t>Programa es que los niños cuente</w:t>
            </w:r>
            <w:r w:rsidRPr="008D6040">
              <w:rPr>
                <w:color w:val="000000"/>
                <w:sz w:val="22"/>
                <w:szCs w:val="22"/>
                <w:lang w:eastAsia="es-MX"/>
              </w:rPr>
              <w:t>n con la posibilidad de tener actividades culturales y recreativas que de otra manera no podrían tener y que los jóvenes asistan con frecuencia a cursos para adultos de secundaria y sobre todo de preparatoria, o vayan a cursos de capacitación para el trabajo.</w:t>
            </w:r>
          </w:p>
          <w:p w:rsidR="00DB5D45" w:rsidRPr="00757488" w:rsidRDefault="008D6040" w:rsidP="008D6040">
            <w:pPr>
              <w:pStyle w:val="Texto"/>
              <w:spacing w:line="252" w:lineRule="exact"/>
              <w:ind w:firstLine="0"/>
              <w:rPr>
                <w:color w:val="000000"/>
                <w:sz w:val="22"/>
                <w:szCs w:val="22"/>
                <w:lang w:eastAsia="es-MX"/>
              </w:rPr>
            </w:pPr>
            <w:r w:rsidRPr="008D6040">
              <w:rPr>
                <w:color w:val="000000"/>
                <w:sz w:val="22"/>
                <w:szCs w:val="22"/>
                <w:lang w:eastAsia="es-MX"/>
              </w:rPr>
              <w:t>Asimismo, uno de los principales efectos que se espera del Programa es que las personas que asistan a los Centros hagan muchas amistades nuevas con las que puede contar en caso de alguna necesidad.</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3.2 Describir las recomendaciones de acuerdo a su relevancia:</w:t>
            </w:r>
            <w:r w:rsidR="00C938CD">
              <w:rPr>
                <w:color w:val="000000"/>
                <w:sz w:val="22"/>
                <w:szCs w:val="22"/>
                <w:lang w:eastAsia="es-MX"/>
              </w:rPr>
              <w:t xml:space="preserve"> </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837932">
            <w:pPr>
              <w:pStyle w:val="Texto"/>
              <w:spacing w:line="252" w:lineRule="exact"/>
              <w:ind w:firstLine="0"/>
              <w:rPr>
                <w:color w:val="000000"/>
                <w:sz w:val="22"/>
                <w:szCs w:val="22"/>
                <w:lang w:eastAsia="es-MX"/>
              </w:rPr>
            </w:pPr>
            <w:r w:rsidRPr="00757488">
              <w:rPr>
                <w:color w:val="000000"/>
                <w:sz w:val="22"/>
                <w:szCs w:val="22"/>
                <w:lang w:eastAsia="es-MX"/>
              </w:rPr>
              <w:t>1:</w:t>
            </w:r>
            <w:r w:rsidR="006F6CF6">
              <w:rPr>
                <w:color w:val="000000"/>
                <w:sz w:val="22"/>
                <w:szCs w:val="22"/>
                <w:lang w:eastAsia="es-MX"/>
              </w:rPr>
              <w:t xml:space="preserve"> </w:t>
            </w:r>
            <w:r w:rsidR="00837932">
              <w:rPr>
                <w:color w:val="000000"/>
                <w:sz w:val="22"/>
                <w:szCs w:val="22"/>
                <w:lang w:eastAsia="es-MX"/>
              </w:rPr>
              <w:t>S</w:t>
            </w:r>
            <w:r w:rsidR="00837932" w:rsidRPr="00837932">
              <w:rPr>
                <w:color w:val="000000"/>
                <w:sz w:val="22"/>
                <w:szCs w:val="22"/>
                <w:lang w:eastAsia="es-MX"/>
              </w:rPr>
              <w:t xml:space="preserve">e recomienda que </w:t>
            </w:r>
            <w:r w:rsidR="00837932">
              <w:rPr>
                <w:color w:val="000000"/>
                <w:sz w:val="22"/>
                <w:szCs w:val="22"/>
                <w:lang w:eastAsia="es-MX"/>
              </w:rPr>
              <w:t xml:space="preserve">el Programa </w:t>
            </w:r>
            <w:r w:rsidR="00837932" w:rsidRPr="00837932">
              <w:rPr>
                <w:color w:val="000000"/>
                <w:sz w:val="22"/>
                <w:szCs w:val="22"/>
                <w:lang w:eastAsia="es-MX"/>
              </w:rPr>
              <w:t>defina metas para 2016 de todos los indicadores de la MIR y registre su avance</w:t>
            </w:r>
            <w:r w:rsidR="00837932">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2:</w:t>
            </w:r>
            <w:r w:rsidR="006F6CF6">
              <w:rPr>
                <w:color w:val="000000"/>
                <w:sz w:val="22"/>
                <w:szCs w:val="22"/>
                <w:lang w:eastAsia="es-MX"/>
              </w:rPr>
              <w:t xml:space="preserve"> </w:t>
            </w:r>
            <w:r w:rsidR="00172F1C">
              <w:rPr>
                <w:color w:val="000000"/>
                <w:sz w:val="22"/>
                <w:szCs w:val="22"/>
                <w:lang w:eastAsia="es-MX"/>
              </w:rPr>
              <w:t>S</w:t>
            </w:r>
            <w:r w:rsidR="00172F1C" w:rsidRPr="00172F1C">
              <w:rPr>
                <w:color w:val="000000"/>
                <w:sz w:val="22"/>
                <w:szCs w:val="22"/>
                <w:lang w:eastAsia="es-MX"/>
              </w:rPr>
              <w:t>e recomienda la cuantificación de la Población Objetivo con ubicación geográfica al interior de los municipios</w:t>
            </w:r>
            <w:r w:rsidR="00172F1C">
              <w:rPr>
                <w:color w:val="000000"/>
                <w:sz w:val="22"/>
                <w:szCs w:val="22"/>
                <w:lang w:eastAsia="es-MX"/>
              </w:rPr>
              <w:t>, a fin de corroborar que el Programa no está cometiendo errores de focalización</w:t>
            </w:r>
            <w:r w:rsidR="00172F1C" w:rsidRPr="00172F1C">
              <w:rPr>
                <w:color w:val="000000"/>
                <w:sz w:val="22"/>
                <w:szCs w:val="22"/>
                <w:lang w:eastAsia="es-MX"/>
              </w:rPr>
              <w:t>.</w:t>
            </w:r>
          </w:p>
        </w:tc>
      </w:tr>
      <w:tr w:rsidR="00DB5D45"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52" w:lineRule="exact"/>
              <w:ind w:firstLine="0"/>
              <w:rPr>
                <w:color w:val="000000"/>
                <w:sz w:val="22"/>
                <w:szCs w:val="22"/>
                <w:lang w:eastAsia="es-MX"/>
              </w:rPr>
            </w:pPr>
            <w:r w:rsidRPr="00757488">
              <w:rPr>
                <w:color w:val="000000"/>
                <w:sz w:val="22"/>
                <w:szCs w:val="22"/>
                <w:lang w:eastAsia="es-MX"/>
              </w:rPr>
              <w:t>3:</w:t>
            </w:r>
            <w:r w:rsidR="006F6CF6">
              <w:rPr>
                <w:color w:val="000000"/>
                <w:sz w:val="22"/>
                <w:szCs w:val="22"/>
                <w:lang w:eastAsia="es-MX"/>
              </w:rPr>
              <w:t xml:space="preserve"> </w:t>
            </w:r>
            <w:r w:rsidR="00172F1C">
              <w:rPr>
                <w:color w:val="000000"/>
                <w:sz w:val="22"/>
                <w:szCs w:val="22"/>
                <w:lang w:eastAsia="es-MX"/>
              </w:rPr>
              <w:t>S</w:t>
            </w:r>
            <w:r w:rsidR="00172F1C" w:rsidRPr="00172F1C">
              <w:rPr>
                <w:color w:val="000000"/>
                <w:sz w:val="22"/>
                <w:szCs w:val="22"/>
                <w:lang w:eastAsia="es-MX"/>
              </w:rPr>
              <w:t>e recomienda se analice la posibilidad de incorporar más actividades por la tarde noche y que la construcción de los nuevos Centros de Impulso Social considere la creciente demanda de la población por utilizar estas instalaciones.</w:t>
            </w:r>
          </w:p>
        </w:tc>
      </w:tr>
      <w:tr w:rsidR="00172F1C" w:rsidRPr="00757488" w:rsidTr="004001FC">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172F1C" w:rsidRPr="00757488" w:rsidRDefault="00172F1C" w:rsidP="004001FC">
            <w:pPr>
              <w:pStyle w:val="Texto"/>
              <w:spacing w:line="252" w:lineRule="exact"/>
              <w:ind w:firstLine="0"/>
              <w:rPr>
                <w:color w:val="000000"/>
                <w:sz w:val="22"/>
                <w:szCs w:val="22"/>
                <w:lang w:eastAsia="es-MX"/>
              </w:rPr>
            </w:pPr>
            <w:r>
              <w:rPr>
                <w:color w:val="000000"/>
                <w:sz w:val="22"/>
                <w:szCs w:val="22"/>
                <w:lang w:eastAsia="es-MX"/>
              </w:rPr>
              <w:t>4: Incrementar el presupuesto para la operación de los Centros de Impulso Social conforme se construyen más unidades.</w:t>
            </w:r>
          </w:p>
        </w:tc>
      </w:tr>
      <w:tr w:rsidR="00DB5D45" w:rsidRPr="00757488" w:rsidTr="004001FC">
        <w:trPr>
          <w:trHeight w:val="144"/>
        </w:trPr>
        <w:tc>
          <w:tcPr>
            <w:tcW w:w="547"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2209"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88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630"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238"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086"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c>
          <w:tcPr>
            <w:tcW w:w="1122" w:type="dxa"/>
            <w:tcBorders>
              <w:top w:val="single" w:sz="6" w:space="0" w:color="auto"/>
            </w:tcBorders>
          </w:tcPr>
          <w:p w:rsidR="00DB5D45" w:rsidRPr="00757488" w:rsidRDefault="00DB5D45" w:rsidP="004001FC">
            <w:pPr>
              <w:pStyle w:val="Texto"/>
              <w:spacing w:line="252" w:lineRule="exact"/>
              <w:ind w:firstLine="0"/>
              <w:rPr>
                <w:color w:val="000000"/>
                <w:sz w:val="22"/>
                <w:szCs w:val="22"/>
                <w:lang w:eastAsia="es-MX"/>
              </w:rPr>
            </w:pPr>
          </w:p>
        </w:tc>
      </w:tr>
    </w:tbl>
    <w:p w:rsidR="00DB5D45" w:rsidRPr="00757488" w:rsidRDefault="00DB5D45" w:rsidP="00DB5D45">
      <w:pPr>
        <w:pStyle w:val="Texto"/>
        <w:spacing w:line="14" w:lineRule="exact"/>
        <w:rPr>
          <w:sz w:val="22"/>
          <w:szCs w:val="22"/>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4. </w:t>
            </w:r>
            <w:r w:rsidRPr="00757488">
              <w:rPr>
                <w:b/>
                <w:smallCaps/>
                <w:color w:val="000000"/>
                <w:sz w:val="22"/>
                <w:szCs w:val="22"/>
                <w:lang w:eastAsia="es-MX"/>
              </w:rPr>
              <w:t>Datos de la Instancia evaluadora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4.1 Nombre del coordinador de la evaluación:</w:t>
            </w:r>
            <w:r w:rsidR="006F6CF6">
              <w:rPr>
                <w:color w:val="000000"/>
                <w:sz w:val="22"/>
                <w:szCs w:val="22"/>
                <w:lang w:eastAsia="es-MX"/>
              </w:rPr>
              <w:t xml:space="preserve"> Vicente de Jesús </w:t>
            </w:r>
            <w:proofErr w:type="spellStart"/>
            <w:r w:rsidR="006F6CF6">
              <w:rPr>
                <w:color w:val="000000"/>
                <w:sz w:val="22"/>
                <w:szCs w:val="22"/>
                <w:lang w:eastAsia="es-MX"/>
              </w:rPr>
              <w:t>Cell</w:t>
            </w:r>
            <w:proofErr w:type="spellEnd"/>
            <w:r w:rsidR="006F6CF6">
              <w:rPr>
                <w:color w:val="000000"/>
                <w:sz w:val="22"/>
                <w:szCs w:val="22"/>
                <w:lang w:eastAsia="es-MX"/>
              </w:rPr>
              <w:t xml:space="preserve"> Reyes</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3A29FF">
            <w:pPr>
              <w:pStyle w:val="Texto"/>
              <w:spacing w:line="268" w:lineRule="exact"/>
              <w:ind w:firstLine="0"/>
              <w:rPr>
                <w:color w:val="000000"/>
                <w:sz w:val="22"/>
                <w:szCs w:val="22"/>
                <w:lang w:eastAsia="es-MX"/>
              </w:rPr>
            </w:pPr>
            <w:r w:rsidRPr="00757488">
              <w:rPr>
                <w:color w:val="000000"/>
                <w:sz w:val="22"/>
                <w:szCs w:val="22"/>
                <w:lang w:eastAsia="es-MX"/>
              </w:rPr>
              <w:t>4.2 Cargo:</w:t>
            </w:r>
            <w:r w:rsidR="003A29FF">
              <w:rPr>
                <w:color w:val="000000"/>
                <w:sz w:val="22"/>
                <w:szCs w:val="22"/>
                <w:lang w:eastAsia="es-MX"/>
              </w:rPr>
              <w:t xml:space="preserve"> Consultor en Planeació</w:t>
            </w:r>
            <w:r w:rsidR="006F6CF6">
              <w:rPr>
                <w:color w:val="000000"/>
                <w:sz w:val="22"/>
                <w:szCs w:val="22"/>
                <w:lang w:eastAsia="es-MX"/>
              </w:rPr>
              <w:t xml:space="preserve">n </w:t>
            </w:r>
            <w:r w:rsidR="003A29FF">
              <w:rPr>
                <w:color w:val="000000"/>
                <w:sz w:val="22"/>
                <w:szCs w:val="22"/>
                <w:lang w:eastAsia="es-MX"/>
              </w:rPr>
              <w:t>y Evaluación.</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4.3 Institución a la que pertenece: </w:t>
            </w:r>
            <w:r w:rsidR="003A29FF">
              <w:rPr>
                <w:color w:val="000000"/>
                <w:sz w:val="22"/>
                <w:szCs w:val="22"/>
                <w:lang w:eastAsia="es-MX"/>
              </w:rPr>
              <w:t>Consultor Independiente</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F220CD">
            <w:pPr>
              <w:pStyle w:val="Texto"/>
              <w:spacing w:line="268" w:lineRule="exact"/>
              <w:ind w:firstLine="0"/>
              <w:rPr>
                <w:color w:val="000000"/>
                <w:sz w:val="22"/>
                <w:szCs w:val="22"/>
                <w:lang w:eastAsia="es-MX"/>
              </w:rPr>
            </w:pPr>
            <w:r w:rsidRPr="00757488">
              <w:rPr>
                <w:color w:val="000000"/>
                <w:sz w:val="22"/>
                <w:szCs w:val="22"/>
                <w:lang w:eastAsia="es-MX"/>
              </w:rPr>
              <w:t>4.4 Principales colaboradores:</w:t>
            </w:r>
            <w:r w:rsidR="003A29FF">
              <w:rPr>
                <w:color w:val="000000"/>
                <w:sz w:val="22"/>
                <w:szCs w:val="22"/>
                <w:lang w:eastAsia="es-MX"/>
              </w:rPr>
              <w:t xml:space="preserve"> Elia </w:t>
            </w:r>
            <w:r w:rsidR="00F220CD">
              <w:rPr>
                <w:color w:val="000000"/>
                <w:sz w:val="22"/>
                <w:szCs w:val="22"/>
                <w:lang w:eastAsia="es-MX"/>
              </w:rPr>
              <w:t>Ramírez</w:t>
            </w:r>
            <w:r w:rsidR="003A29FF">
              <w:rPr>
                <w:color w:val="000000"/>
                <w:sz w:val="22"/>
                <w:szCs w:val="22"/>
                <w:lang w:eastAsia="es-MX"/>
              </w:rPr>
              <w:t xml:space="preserve"> y Beatriz Castillo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4.5 Correo electrónico del coordinador de la evaluación:</w:t>
            </w:r>
            <w:r w:rsidR="003A29FF">
              <w:rPr>
                <w:color w:val="000000"/>
                <w:sz w:val="22"/>
                <w:szCs w:val="22"/>
                <w:lang w:eastAsia="es-MX"/>
              </w:rPr>
              <w:t xml:space="preserve"> </w:t>
            </w:r>
            <w:hyperlink r:id="rId8" w:history="1">
              <w:r w:rsidR="003A29FF" w:rsidRPr="00744732">
                <w:rPr>
                  <w:rStyle w:val="Hipervnculo"/>
                  <w:sz w:val="22"/>
                  <w:szCs w:val="22"/>
                  <w:lang w:eastAsia="es-MX"/>
                </w:rPr>
                <w:t>vicentecell@yahoo.com.mx</w:t>
              </w:r>
            </w:hyperlink>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4.6 Teléfono (con clave lada):</w:t>
            </w:r>
            <w:r w:rsidR="003A29FF">
              <w:rPr>
                <w:color w:val="000000"/>
                <w:sz w:val="22"/>
                <w:szCs w:val="22"/>
                <w:lang w:eastAsia="es-MX"/>
              </w:rPr>
              <w:t xml:space="preserve"> 044 55 23 27 24 37</w:t>
            </w:r>
          </w:p>
        </w:tc>
      </w:tr>
      <w:tr w:rsidR="00DB5D45" w:rsidRPr="00757488" w:rsidTr="004001FC">
        <w:trPr>
          <w:trHeight w:val="144"/>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gridSpan w:val="2"/>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144"/>
        </w:trPr>
        <w:tc>
          <w:tcPr>
            <w:tcW w:w="6504" w:type="dxa"/>
            <w:gridSpan w:val="6"/>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xml:space="preserve">Anexo 5. </w:t>
            </w:r>
            <w:r w:rsidR="003A29FF">
              <w:rPr>
                <w:b/>
                <w:smallCaps/>
                <w:color w:val="000000"/>
                <w:sz w:val="22"/>
                <w:szCs w:val="22"/>
                <w:lang w:eastAsia="es-MX"/>
              </w:rPr>
              <w:t xml:space="preserve">Identificación del </w:t>
            </w:r>
            <w:r w:rsidRPr="00757488">
              <w:rPr>
                <w:b/>
                <w:smallCaps/>
                <w:color w:val="000000"/>
                <w:sz w:val="22"/>
                <w:szCs w:val="22"/>
                <w:lang w:eastAsia="es-MX"/>
              </w:rPr>
              <w:t>programa</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color w:val="000000"/>
                <w:sz w:val="22"/>
                <w:szCs w:val="22"/>
                <w:lang w:eastAsia="es-MX"/>
              </w:rPr>
            </w:pPr>
            <w:r w:rsidRPr="00757488">
              <w:rPr>
                <w:b/>
                <w:color w:val="000000"/>
                <w:sz w:val="22"/>
                <w:szCs w:val="22"/>
                <w:lang w:eastAsia="es-MX"/>
              </w:rPr>
              <w:t> </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29FF" w:rsidP="004001FC">
            <w:pPr>
              <w:pStyle w:val="Texto"/>
              <w:spacing w:line="268" w:lineRule="exact"/>
              <w:ind w:firstLine="0"/>
              <w:rPr>
                <w:color w:val="000000"/>
                <w:sz w:val="22"/>
                <w:szCs w:val="22"/>
                <w:lang w:eastAsia="es-MX"/>
              </w:rPr>
            </w:pPr>
            <w:r>
              <w:rPr>
                <w:color w:val="000000"/>
                <w:sz w:val="22"/>
                <w:szCs w:val="22"/>
                <w:lang w:eastAsia="es-MX"/>
              </w:rPr>
              <w:t>5.1 Nombre del programa evaluado</w:t>
            </w:r>
            <w:r w:rsidR="00DB5D45" w:rsidRPr="00757488">
              <w:rPr>
                <w:color w:val="000000"/>
                <w:sz w:val="22"/>
                <w:szCs w:val="22"/>
                <w:lang w:eastAsia="es-MX"/>
              </w:rPr>
              <w:t>:</w:t>
            </w:r>
            <w:r>
              <w:rPr>
                <w:color w:val="000000"/>
                <w:sz w:val="22"/>
                <w:szCs w:val="22"/>
                <w:lang w:eastAsia="es-MX"/>
              </w:rPr>
              <w:t xml:space="preserve"> </w:t>
            </w:r>
            <w:r w:rsidR="003A0884" w:rsidRPr="003A0884">
              <w:rPr>
                <w:color w:val="000000"/>
                <w:sz w:val="22"/>
                <w:szCs w:val="22"/>
                <w:lang w:eastAsia="es-MX"/>
              </w:rPr>
              <w:t>Programa de Centros de Impulso Social para el Desarrollo Comunitario Integral</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 xml:space="preserve">5.2 Siglas: </w:t>
            </w:r>
            <w:r w:rsidR="003A0884">
              <w:rPr>
                <w:color w:val="000000"/>
                <w:sz w:val="22"/>
                <w:szCs w:val="22"/>
                <w:lang w:eastAsia="es-MX"/>
              </w:rPr>
              <w:t>PCISDCI</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5.3 En</w:t>
            </w:r>
            <w:r w:rsidR="00C938CD">
              <w:rPr>
                <w:color w:val="000000"/>
                <w:sz w:val="22"/>
                <w:szCs w:val="22"/>
                <w:lang w:eastAsia="es-MX"/>
              </w:rPr>
              <w:t>te público coordinador del programa</w:t>
            </w:r>
            <w:r w:rsidRPr="00757488">
              <w:rPr>
                <w:color w:val="000000"/>
                <w:sz w:val="22"/>
                <w:szCs w:val="22"/>
                <w:lang w:eastAsia="es-MX"/>
              </w:rPr>
              <w:t>:</w:t>
            </w:r>
            <w:r w:rsidR="003A29FF">
              <w:rPr>
                <w:color w:val="000000"/>
                <w:sz w:val="22"/>
                <w:szCs w:val="22"/>
                <w:lang w:eastAsia="es-MX"/>
              </w:rPr>
              <w:t xml:space="preserve"> </w:t>
            </w:r>
            <w:r w:rsidR="00CA2C64">
              <w:rPr>
                <w:color w:val="000000"/>
                <w:sz w:val="22"/>
                <w:szCs w:val="22"/>
                <w:lang w:eastAsia="es-MX"/>
              </w:rPr>
              <w:t xml:space="preserve">05 </w:t>
            </w:r>
            <w:r w:rsidR="00C938CD">
              <w:rPr>
                <w:color w:val="000000"/>
                <w:sz w:val="22"/>
                <w:szCs w:val="22"/>
                <w:lang w:eastAsia="es-MX"/>
              </w:rPr>
              <w:t>Secretaría de Desarrollo Social y Humano.</w:t>
            </w:r>
          </w:p>
        </w:tc>
      </w:tr>
      <w:tr w:rsidR="00DB5D45" w:rsidRPr="00757488" w:rsidTr="004001FC">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5.4 P</w:t>
            </w:r>
            <w:r w:rsidR="00C938CD">
              <w:rPr>
                <w:color w:val="000000"/>
                <w:sz w:val="22"/>
                <w:szCs w:val="22"/>
                <w:lang w:eastAsia="es-MX"/>
              </w:rPr>
              <w:t>oder público al que pertenece el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Poder Ejecutiv</w:t>
            </w:r>
            <w:r w:rsidR="00C938CD">
              <w:rPr>
                <w:color w:val="000000"/>
                <w:sz w:val="22"/>
                <w:szCs w:val="22"/>
                <w:lang w:eastAsia="es-MX"/>
              </w:rPr>
              <w:t xml:space="preserve">o </w:t>
            </w:r>
            <w:r w:rsidR="00C938CD">
              <w:rPr>
                <w:color w:val="000000"/>
                <w:sz w:val="22"/>
                <w:szCs w:val="22"/>
                <w:u w:val="single"/>
                <w:lang w:eastAsia="es-MX"/>
              </w:rPr>
              <w:t xml:space="preserve"> </w:t>
            </w:r>
            <w:r w:rsidR="00C938CD" w:rsidRPr="00C938CD">
              <w:rPr>
                <w:color w:val="000000"/>
                <w:sz w:val="22"/>
                <w:szCs w:val="22"/>
                <w:u w:val="single"/>
                <w:lang w:eastAsia="es-MX"/>
              </w:rPr>
              <w:t>x</w:t>
            </w:r>
            <w:r w:rsidRPr="00757488">
              <w:rPr>
                <w:color w:val="000000"/>
                <w:sz w:val="22"/>
                <w:szCs w:val="22"/>
                <w:lang w:eastAsia="es-MX"/>
              </w:rPr>
              <w:t>_ Poder Legislativo___ Poder Judicial___ Ente Autónomo___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5.5 Ámbito gubernamental al que pertenece el</w:t>
            </w:r>
            <w:r w:rsidR="00C938CD">
              <w:rPr>
                <w:color w:val="000000"/>
                <w:sz w:val="22"/>
                <w:szCs w:val="22"/>
                <w:lang w:eastAsia="es-MX"/>
              </w:rPr>
              <w:t xml:space="preserve"> programa</w:t>
            </w:r>
            <w:r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Federal___ Estatal</w:t>
            </w:r>
            <w:r w:rsidR="00C938CD">
              <w:rPr>
                <w:color w:val="000000"/>
                <w:sz w:val="22"/>
                <w:szCs w:val="22"/>
                <w:lang w:eastAsia="es-MX"/>
              </w:rPr>
              <w:t xml:space="preserve"> </w:t>
            </w:r>
            <w:r w:rsidRPr="00757488">
              <w:rPr>
                <w:color w:val="000000"/>
                <w:sz w:val="22"/>
                <w:szCs w:val="22"/>
                <w:lang w:eastAsia="es-MX"/>
              </w:rPr>
              <w:t>_</w:t>
            </w:r>
            <w:r w:rsidR="00C938CD" w:rsidRPr="00C938CD">
              <w:rPr>
                <w:color w:val="000000"/>
                <w:sz w:val="22"/>
                <w:szCs w:val="22"/>
                <w:u w:val="single"/>
                <w:lang w:eastAsia="es-MX"/>
              </w:rPr>
              <w:t>x</w:t>
            </w:r>
            <w:r w:rsidRPr="00757488">
              <w:rPr>
                <w:color w:val="000000"/>
                <w:sz w:val="22"/>
                <w:szCs w:val="22"/>
                <w:lang w:eastAsia="es-MX"/>
              </w:rPr>
              <w:t>_ Local___</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5.6 Nombre de la unidad administrativa y del titular a cargo del programa</w:t>
            </w:r>
            <w:r w:rsidR="00DB5D45" w:rsidRPr="00757488">
              <w:rPr>
                <w:color w:val="000000"/>
                <w:sz w:val="22"/>
                <w:szCs w:val="22"/>
                <w:lang w:eastAsia="es-MX"/>
              </w:rPr>
              <w:t>:</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DB5D45" w:rsidRPr="00757488" w:rsidRDefault="00C938CD" w:rsidP="00C938CD">
            <w:pPr>
              <w:pStyle w:val="Texto"/>
              <w:spacing w:line="268" w:lineRule="exact"/>
              <w:ind w:firstLine="0"/>
              <w:rPr>
                <w:color w:val="000000"/>
                <w:sz w:val="22"/>
                <w:szCs w:val="22"/>
                <w:lang w:eastAsia="es-MX"/>
              </w:rPr>
            </w:pPr>
            <w:r>
              <w:rPr>
                <w:color w:val="000000"/>
                <w:sz w:val="22"/>
                <w:szCs w:val="22"/>
                <w:lang w:eastAsia="es-MX"/>
              </w:rPr>
              <w:t>5.6.1 Nombre</w:t>
            </w:r>
            <w:r w:rsidR="00DB5D45" w:rsidRPr="00757488">
              <w:rPr>
                <w:color w:val="000000"/>
                <w:sz w:val="22"/>
                <w:szCs w:val="22"/>
                <w:lang w:eastAsia="es-MX"/>
              </w:rPr>
              <w:t xml:space="preserve"> de la unidad administrativa a cargo de</w:t>
            </w:r>
            <w:r>
              <w:rPr>
                <w:color w:val="000000"/>
                <w:sz w:val="22"/>
                <w:szCs w:val="22"/>
                <w:lang w:eastAsia="es-MX"/>
              </w:rPr>
              <w:t>l</w:t>
            </w:r>
            <w:r w:rsidR="00DB5D45" w:rsidRPr="00757488">
              <w:rPr>
                <w:color w:val="000000"/>
                <w:sz w:val="22"/>
                <w:szCs w:val="22"/>
                <w:lang w:eastAsia="es-MX"/>
              </w:rPr>
              <w:t xml:space="preserve"> programa: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3A0884" w:rsidP="004001FC">
            <w:pPr>
              <w:pStyle w:val="Texto"/>
              <w:spacing w:line="268" w:lineRule="exact"/>
              <w:ind w:firstLine="0"/>
              <w:rPr>
                <w:color w:val="000000"/>
                <w:sz w:val="22"/>
                <w:szCs w:val="22"/>
                <w:lang w:eastAsia="es-MX"/>
              </w:rPr>
            </w:pPr>
            <w:r>
              <w:rPr>
                <w:color w:val="000000"/>
                <w:sz w:val="22"/>
                <w:szCs w:val="22"/>
                <w:lang w:eastAsia="es-MX"/>
              </w:rPr>
              <w:t xml:space="preserve">0518 </w:t>
            </w:r>
            <w:r w:rsidR="006E0D6D" w:rsidRPr="006E0D6D">
              <w:rPr>
                <w:color w:val="000000"/>
                <w:sz w:val="22"/>
                <w:szCs w:val="22"/>
                <w:lang w:eastAsia="es-MX"/>
              </w:rPr>
              <w:t>Dirección General de Desarrollo Humano y Comunitario</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5.6.2 Nombre de titular de la unidad administrativa a cargo de</w:t>
            </w:r>
            <w:r w:rsidR="00C938CD">
              <w:rPr>
                <w:color w:val="000000"/>
                <w:sz w:val="22"/>
                <w:szCs w:val="22"/>
                <w:lang w:eastAsia="es-MX"/>
              </w:rPr>
              <w:t xml:space="preserve">l </w:t>
            </w:r>
            <w:r w:rsidRPr="00757488">
              <w:rPr>
                <w:color w:val="000000"/>
                <w:sz w:val="22"/>
                <w:szCs w:val="22"/>
                <w:lang w:eastAsia="es-MX"/>
              </w:rPr>
              <w:t>programa (nombre completo, correo electrónico y teléfono con clave lada):</w:t>
            </w:r>
          </w:p>
        </w:tc>
      </w:tr>
      <w:tr w:rsidR="00DB5D45" w:rsidRPr="00757488" w:rsidTr="004001FC">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3A0884" w:rsidRDefault="00AE20F9" w:rsidP="004001FC">
            <w:pPr>
              <w:pStyle w:val="Texto"/>
              <w:spacing w:line="268" w:lineRule="exact"/>
              <w:ind w:firstLine="0"/>
              <w:rPr>
                <w:color w:val="000000"/>
                <w:sz w:val="22"/>
                <w:szCs w:val="22"/>
                <w:lang w:eastAsia="es-MX"/>
              </w:rPr>
            </w:pPr>
            <w:r>
              <w:rPr>
                <w:color w:val="000000"/>
                <w:sz w:val="22"/>
                <w:szCs w:val="22"/>
                <w:lang w:eastAsia="es-MX"/>
              </w:rPr>
              <w:t>Fortino Hernández Becerra.</w:t>
            </w:r>
          </w:p>
          <w:p w:rsidR="00AE20F9" w:rsidRDefault="00AE20F9" w:rsidP="004001FC">
            <w:pPr>
              <w:pStyle w:val="Texto"/>
              <w:spacing w:line="268" w:lineRule="exact"/>
              <w:ind w:firstLine="0"/>
              <w:rPr>
                <w:color w:val="000000"/>
                <w:sz w:val="22"/>
                <w:szCs w:val="22"/>
                <w:lang w:eastAsia="es-MX"/>
              </w:rPr>
            </w:pPr>
            <w:r>
              <w:rPr>
                <w:color w:val="000000"/>
                <w:sz w:val="22"/>
                <w:szCs w:val="22"/>
                <w:lang w:eastAsia="es-MX"/>
              </w:rPr>
              <w:t xml:space="preserve">fhernandezb@guanajuato.gob.mx </w:t>
            </w:r>
          </w:p>
          <w:p w:rsidR="00DB5D45" w:rsidRPr="00757488" w:rsidRDefault="00AE20F9" w:rsidP="004001FC">
            <w:pPr>
              <w:pStyle w:val="Texto"/>
              <w:spacing w:line="268" w:lineRule="exact"/>
              <w:ind w:firstLine="0"/>
              <w:rPr>
                <w:color w:val="000000"/>
                <w:sz w:val="22"/>
                <w:szCs w:val="22"/>
                <w:lang w:eastAsia="es-MX"/>
              </w:rPr>
            </w:pPr>
            <w:r w:rsidRPr="00AE20F9">
              <w:rPr>
                <w:color w:val="000000"/>
                <w:sz w:val="22"/>
                <w:szCs w:val="22"/>
                <w:lang w:eastAsia="es-MX"/>
              </w:rPr>
              <w:t>(472) 72 240 73 y 72 244 29</w:t>
            </w:r>
          </w:p>
        </w:tc>
      </w:tr>
      <w:tr w:rsidR="00DB5D45" w:rsidRPr="00757488" w:rsidTr="004001FC">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Nombre:</w:t>
            </w:r>
            <w:r w:rsidR="00AE20F9">
              <w:rPr>
                <w:color w:val="000000"/>
                <w:sz w:val="22"/>
                <w:szCs w:val="22"/>
                <w:lang w:eastAsia="es-MX"/>
              </w:rPr>
              <w:t xml:space="preserve"> Fortino Hernández Becerra</w:t>
            </w:r>
          </w:p>
        </w:tc>
        <w:tc>
          <w:tcPr>
            <w:tcW w:w="4747" w:type="dxa"/>
            <w:gridSpan w:val="5"/>
            <w:tcBorders>
              <w:top w:val="single" w:sz="6" w:space="0" w:color="auto"/>
              <w:left w:val="single" w:sz="6" w:space="0" w:color="auto"/>
              <w:bottom w:val="single" w:sz="6" w:space="0" w:color="auto"/>
              <w:right w:val="single" w:sz="6" w:space="0" w:color="000000"/>
            </w:tcBorders>
          </w:tcPr>
          <w:p w:rsidR="00DB5D45" w:rsidRPr="00757488" w:rsidRDefault="00DB5D45" w:rsidP="004001FC">
            <w:pPr>
              <w:pStyle w:val="Texto"/>
              <w:spacing w:line="268" w:lineRule="exact"/>
              <w:ind w:firstLine="0"/>
              <w:rPr>
                <w:color w:val="000000"/>
                <w:sz w:val="22"/>
                <w:szCs w:val="22"/>
                <w:lang w:eastAsia="es-MX"/>
              </w:rPr>
            </w:pPr>
            <w:r w:rsidRPr="00757488">
              <w:rPr>
                <w:color w:val="000000"/>
                <w:sz w:val="22"/>
                <w:szCs w:val="22"/>
                <w:lang w:eastAsia="es-MX"/>
              </w:rPr>
              <w:t>Unidad administrativa:</w:t>
            </w:r>
            <w:r w:rsidR="00AE20F9">
              <w:rPr>
                <w:color w:val="000000"/>
                <w:sz w:val="22"/>
                <w:szCs w:val="22"/>
                <w:lang w:eastAsia="es-MX"/>
              </w:rPr>
              <w:t xml:space="preserve"> </w:t>
            </w:r>
            <w:r w:rsidR="003A0884">
              <w:rPr>
                <w:color w:val="000000"/>
                <w:sz w:val="22"/>
                <w:szCs w:val="22"/>
                <w:lang w:eastAsia="es-MX"/>
              </w:rPr>
              <w:t xml:space="preserve">0518 </w:t>
            </w:r>
            <w:r w:rsidR="00AE20F9" w:rsidRPr="006E0D6D">
              <w:rPr>
                <w:color w:val="000000"/>
                <w:sz w:val="22"/>
                <w:szCs w:val="22"/>
                <w:lang w:eastAsia="es-MX"/>
              </w:rPr>
              <w:t>Dirección General de Desarrollo Humano y Comunitario</w:t>
            </w:r>
          </w:p>
        </w:tc>
      </w:tr>
    </w:tbl>
    <w:p w:rsidR="00DB5D45" w:rsidRPr="00757488" w:rsidRDefault="00DB5D45" w:rsidP="00DB5D45">
      <w:pPr>
        <w:pStyle w:val="Texto"/>
        <w:tabs>
          <w:tab w:val="left" w:pos="1067"/>
          <w:tab w:val="left" w:pos="4062"/>
          <w:tab w:val="left" w:pos="4222"/>
          <w:tab w:val="left" w:pos="6556"/>
          <w:tab w:val="left" w:pos="7780"/>
        </w:tabs>
        <w:spacing w:line="268" w:lineRule="exact"/>
        <w:ind w:left="144" w:firstLine="0"/>
        <w:jc w:val="left"/>
        <w:rPr>
          <w:color w:val="000000"/>
          <w:sz w:val="22"/>
          <w:szCs w:val="22"/>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DB5D45" w:rsidRPr="00757488" w:rsidTr="004001FC">
        <w:trPr>
          <w:trHeight w:val="20"/>
        </w:trPr>
        <w:tc>
          <w:tcPr>
            <w:tcW w:w="7590" w:type="dxa"/>
            <w:gridSpan w:val="6"/>
            <w:tcBorders>
              <w:top w:val="single" w:sz="4"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C938CD" w:rsidP="004001FC">
            <w:pPr>
              <w:pStyle w:val="Texto"/>
              <w:spacing w:line="268" w:lineRule="exact"/>
              <w:ind w:firstLine="0"/>
              <w:rPr>
                <w:color w:val="000000"/>
                <w:sz w:val="22"/>
                <w:szCs w:val="22"/>
                <w:lang w:eastAsia="es-MX"/>
              </w:rPr>
            </w:pPr>
            <w:r>
              <w:rPr>
                <w:color w:val="000000"/>
                <w:sz w:val="22"/>
                <w:szCs w:val="22"/>
                <w:lang w:eastAsia="es-MX"/>
              </w:rPr>
              <w:t xml:space="preserve">6.1 </w:t>
            </w:r>
            <w:r w:rsidR="00DB5D45" w:rsidRPr="00757488">
              <w:rPr>
                <w:color w:val="000000"/>
                <w:sz w:val="22"/>
                <w:szCs w:val="22"/>
                <w:lang w:eastAsia="es-MX"/>
              </w:rPr>
              <w:t>Tipo de contratación:</w:t>
            </w:r>
          </w:p>
        </w:tc>
      </w:tr>
      <w:tr w:rsidR="00DB5D45"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DB5D45" w:rsidRPr="00757488" w:rsidRDefault="00DB5D45" w:rsidP="00C938CD">
            <w:pPr>
              <w:pStyle w:val="Texto"/>
              <w:spacing w:line="268" w:lineRule="exact"/>
              <w:ind w:firstLine="0"/>
              <w:rPr>
                <w:color w:val="000000"/>
                <w:sz w:val="22"/>
                <w:szCs w:val="22"/>
                <w:lang w:eastAsia="es-MX"/>
              </w:rPr>
            </w:pPr>
            <w:r w:rsidRPr="00757488">
              <w:rPr>
                <w:color w:val="000000"/>
                <w:sz w:val="22"/>
                <w:szCs w:val="22"/>
                <w:lang w:eastAsia="es-MX"/>
              </w:rPr>
              <w:t xml:space="preserve">6.1.1 Adjudicación Directa___ 6.1.2 Invitación a </w:t>
            </w:r>
            <w:proofErr w:type="spellStart"/>
            <w:r w:rsidRPr="00757488">
              <w:rPr>
                <w:color w:val="000000"/>
                <w:sz w:val="22"/>
                <w:szCs w:val="22"/>
                <w:lang w:eastAsia="es-MX"/>
              </w:rPr>
              <w:t>tres_</w:t>
            </w:r>
            <w:r w:rsidR="008D7C29">
              <w:rPr>
                <w:color w:val="000000"/>
                <w:sz w:val="22"/>
                <w:szCs w:val="22"/>
                <w:lang w:eastAsia="es-MX"/>
              </w:rPr>
              <w:t>X</w:t>
            </w:r>
            <w:proofErr w:type="spellEnd"/>
            <w:r w:rsidRPr="00757488">
              <w:rPr>
                <w:color w:val="000000"/>
                <w:sz w:val="22"/>
                <w:szCs w:val="22"/>
                <w:lang w:eastAsia="es-MX"/>
              </w:rPr>
              <w:t>__ 6.1.3 Licitación Pública Nacional___</w:t>
            </w:r>
            <w:r w:rsidR="00C938CD">
              <w:rPr>
                <w:color w:val="000000"/>
                <w:sz w:val="22"/>
                <w:szCs w:val="22"/>
                <w:lang w:eastAsia="es-MX"/>
              </w:rPr>
              <w:t xml:space="preserve">   </w:t>
            </w:r>
            <w:r w:rsidRPr="00757488">
              <w:rPr>
                <w:color w:val="000000"/>
                <w:sz w:val="22"/>
                <w:szCs w:val="22"/>
                <w:lang w:eastAsia="es-MX"/>
              </w:rPr>
              <w:t>6.1.4 Licitación Pública Internacional___ 6.1.5 Otro: (Señalar)___</w:t>
            </w:r>
          </w:p>
        </w:tc>
      </w:tr>
      <w:tr w:rsidR="008D7C29"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D7C29" w:rsidRPr="00757488" w:rsidRDefault="008D7C29" w:rsidP="008D7C29">
            <w:pPr>
              <w:pStyle w:val="Texto"/>
              <w:spacing w:line="268" w:lineRule="exact"/>
              <w:ind w:firstLine="0"/>
              <w:rPr>
                <w:color w:val="000000"/>
                <w:sz w:val="22"/>
                <w:szCs w:val="22"/>
                <w:lang w:eastAsia="es-MX"/>
              </w:rPr>
            </w:pPr>
            <w:r w:rsidRPr="00757488">
              <w:rPr>
                <w:color w:val="000000"/>
                <w:sz w:val="22"/>
                <w:szCs w:val="22"/>
                <w:lang w:eastAsia="es-MX"/>
              </w:rPr>
              <w:t>6.2 Unidad administrativa responsable de contratar la evaluación:</w:t>
            </w:r>
            <w:r>
              <w:rPr>
                <w:color w:val="000000"/>
                <w:sz w:val="22"/>
                <w:szCs w:val="22"/>
                <w:lang w:eastAsia="es-MX"/>
              </w:rPr>
              <w:t xml:space="preserve"> </w:t>
            </w:r>
            <w:r w:rsidR="003A0884">
              <w:rPr>
                <w:color w:val="000000"/>
                <w:sz w:val="22"/>
                <w:szCs w:val="22"/>
                <w:lang w:eastAsia="es-MX"/>
              </w:rPr>
              <w:t xml:space="preserve">0507 </w:t>
            </w:r>
            <w:r>
              <w:rPr>
                <w:color w:val="000000"/>
                <w:sz w:val="22"/>
                <w:szCs w:val="22"/>
                <w:lang w:eastAsia="es-MX"/>
              </w:rPr>
              <w:t xml:space="preserve">Dirección </w:t>
            </w:r>
            <w:r>
              <w:rPr>
                <w:color w:val="000000"/>
                <w:sz w:val="22"/>
                <w:szCs w:val="22"/>
                <w:lang w:eastAsia="es-MX"/>
              </w:rPr>
              <w:lastRenderedPageBreak/>
              <w:t>General de Planeación y Evaluación.</w:t>
            </w:r>
          </w:p>
        </w:tc>
      </w:tr>
      <w:tr w:rsidR="008D7C29"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D7C29" w:rsidRPr="00757488" w:rsidRDefault="008D7C29" w:rsidP="008D7C29">
            <w:pPr>
              <w:pStyle w:val="Texto"/>
              <w:spacing w:line="268" w:lineRule="exact"/>
              <w:ind w:firstLine="0"/>
              <w:rPr>
                <w:color w:val="000000"/>
                <w:sz w:val="22"/>
                <w:szCs w:val="22"/>
                <w:lang w:eastAsia="es-MX"/>
              </w:rPr>
            </w:pPr>
            <w:r w:rsidRPr="00757488">
              <w:rPr>
                <w:color w:val="000000"/>
                <w:sz w:val="22"/>
                <w:szCs w:val="22"/>
                <w:lang w:eastAsia="es-MX"/>
              </w:rPr>
              <w:lastRenderedPageBreak/>
              <w:t xml:space="preserve">6.3 Costo total de la evaluación: $ </w:t>
            </w:r>
            <w:r>
              <w:rPr>
                <w:color w:val="000000"/>
                <w:sz w:val="22"/>
                <w:szCs w:val="22"/>
                <w:lang w:eastAsia="es-MX"/>
              </w:rPr>
              <w:t>56,929.23</w:t>
            </w:r>
          </w:p>
        </w:tc>
      </w:tr>
      <w:tr w:rsidR="008D7C29"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D7C29" w:rsidRDefault="00452DCA" w:rsidP="008D7C29">
            <w:pPr>
              <w:pStyle w:val="Ttulo4"/>
              <w:tabs>
                <w:tab w:val="left" w:pos="426"/>
              </w:tabs>
              <w:rPr>
                <w:color w:val="000000"/>
              </w:rPr>
            </w:pPr>
            <w:r>
              <w:rPr>
                <w:rFonts w:ascii="Arial" w:eastAsia="Times New Roman" w:hAnsi="Arial" w:cs="Arial"/>
                <w:i w:val="0"/>
                <w:iCs w:val="0"/>
                <w:color w:val="000000"/>
                <w:lang w:val="es-ES"/>
              </w:rPr>
              <w:t>6.4 Fuente de Financiamiento</w:t>
            </w:r>
            <w:r w:rsidR="008D7C29" w:rsidRPr="003A0884">
              <w:rPr>
                <w:rFonts w:ascii="Arial" w:eastAsia="Times New Roman" w:hAnsi="Arial" w:cs="Arial"/>
                <w:i w:val="0"/>
                <w:iCs w:val="0"/>
                <w:color w:val="000000"/>
                <w:lang w:val="es-ES"/>
              </w:rPr>
              <w:t xml:space="preserve">: </w:t>
            </w:r>
          </w:p>
          <w:p w:rsidR="008D7C29" w:rsidRPr="004B3EE4" w:rsidRDefault="008D7C29" w:rsidP="008D7C29">
            <w:pPr>
              <w:pStyle w:val="Ttulo4"/>
              <w:tabs>
                <w:tab w:val="left" w:pos="426"/>
              </w:tabs>
              <w:rPr>
                <w:rFonts w:ascii="Arial" w:eastAsia="Times New Roman" w:hAnsi="Arial" w:cs="Arial"/>
                <w:i w:val="0"/>
                <w:iCs w:val="0"/>
                <w:color w:val="000000"/>
                <w:lang w:val="es-ES"/>
              </w:rPr>
            </w:pPr>
            <w:r w:rsidRPr="004B3EE4">
              <w:rPr>
                <w:rFonts w:ascii="Arial" w:eastAsia="Times New Roman" w:hAnsi="Arial" w:cs="Arial"/>
                <w:i w:val="0"/>
                <w:iCs w:val="0"/>
                <w:color w:val="000000"/>
                <w:lang w:val="es-ES"/>
              </w:rPr>
              <w:t xml:space="preserve">Q0258 </w:t>
            </w:r>
            <w:r>
              <w:rPr>
                <w:rFonts w:ascii="Arial" w:eastAsia="Times New Roman" w:hAnsi="Arial" w:cs="Arial"/>
                <w:i w:val="0"/>
                <w:iCs w:val="0"/>
                <w:color w:val="000000"/>
                <w:lang w:val="es-ES"/>
              </w:rPr>
              <w:t xml:space="preserve">Monitoreo y Evaluación de Programas Sociales </w:t>
            </w:r>
            <w:r w:rsidRPr="004B3EE4">
              <w:rPr>
                <w:rFonts w:ascii="Arial" w:eastAsia="Times New Roman" w:hAnsi="Arial" w:cs="Arial"/>
                <w:i w:val="0"/>
                <w:iCs w:val="0"/>
                <w:color w:val="000000"/>
                <w:lang w:val="es-ES"/>
              </w:rPr>
              <w:t>partida 3350 Servicios de investigación científica y desarrollo.</w:t>
            </w:r>
            <w:r w:rsidRPr="004B3EE4" w:rsidDel="005F45C2">
              <w:rPr>
                <w:rFonts w:ascii="Arial" w:eastAsia="Times New Roman" w:hAnsi="Arial" w:cs="Arial"/>
                <w:i w:val="0"/>
                <w:iCs w:val="0"/>
                <w:color w:val="000000"/>
                <w:lang w:val="es-ES"/>
              </w:rPr>
              <w:t xml:space="preserve"> </w:t>
            </w:r>
          </w:p>
          <w:p w:rsidR="008D7C29" w:rsidRPr="00757488" w:rsidRDefault="008D7C29" w:rsidP="008D7C29">
            <w:pPr>
              <w:pStyle w:val="Texto"/>
              <w:spacing w:line="268" w:lineRule="exact"/>
              <w:ind w:firstLine="0"/>
              <w:rPr>
                <w:color w:val="000000"/>
                <w:sz w:val="22"/>
                <w:szCs w:val="22"/>
                <w:lang w:eastAsia="es-MX"/>
              </w:rPr>
            </w:pPr>
          </w:p>
        </w:tc>
      </w:tr>
      <w:tr w:rsidR="00DB5D45" w:rsidRPr="00757488" w:rsidTr="004001FC">
        <w:trPr>
          <w:trHeight w:val="20"/>
        </w:trPr>
        <w:tc>
          <w:tcPr>
            <w:tcW w:w="935"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21"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88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630"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238"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086"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c>
          <w:tcPr>
            <w:tcW w:w="1122" w:type="dxa"/>
            <w:tcBorders>
              <w:top w:val="single" w:sz="6" w:space="0" w:color="auto"/>
              <w:bottom w:val="single" w:sz="6" w:space="0" w:color="auto"/>
            </w:tcBorders>
          </w:tcPr>
          <w:p w:rsidR="00DB5D45" w:rsidRPr="00757488" w:rsidRDefault="00DB5D45" w:rsidP="004001FC">
            <w:pPr>
              <w:pStyle w:val="Texto"/>
              <w:spacing w:line="268" w:lineRule="exact"/>
              <w:ind w:firstLine="0"/>
              <w:rPr>
                <w:color w:val="000000"/>
                <w:sz w:val="22"/>
                <w:szCs w:val="22"/>
                <w:lang w:eastAsia="es-MX"/>
              </w:rPr>
            </w:pPr>
          </w:p>
        </w:tc>
      </w:tr>
      <w:tr w:rsidR="00DB5D45" w:rsidRPr="00757488" w:rsidTr="004001FC">
        <w:trPr>
          <w:trHeight w:val="20"/>
        </w:trPr>
        <w:tc>
          <w:tcPr>
            <w:tcW w:w="4636" w:type="dxa"/>
            <w:gridSpan w:val="3"/>
            <w:tcBorders>
              <w:top w:val="single" w:sz="6" w:space="0" w:color="auto"/>
              <w:left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Anexo 7. Difusión de la evaluación</w:t>
            </w:r>
          </w:p>
        </w:tc>
        <w:tc>
          <w:tcPr>
            <w:tcW w:w="630"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238"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086" w:type="dxa"/>
            <w:tcBorders>
              <w:top w:val="single" w:sz="6" w:space="0" w:color="auto"/>
              <w:bottom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c>
          <w:tcPr>
            <w:tcW w:w="1122" w:type="dxa"/>
            <w:tcBorders>
              <w:top w:val="single" w:sz="6" w:space="0" w:color="auto"/>
              <w:bottom w:val="single" w:sz="6" w:space="0" w:color="auto"/>
              <w:right w:val="single" w:sz="6" w:space="0" w:color="auto"/>
            </w:tcBorders>
            <w:shd w:val="pct12" w:color="auto" w:fill="FFFFFF"/>
          </w:tcPr>
          <w:p w:rsidR="00DB5D45" w:rsidRPr="00757488" w:rsidRDefault="00DB5D45" w:rsidP="004001FC">
            <w:pPr>
              <w:pStyle w:val="Texto"/>
              <w:spacing w:line="268" w:lineRule="exact"/>
              <w:ind w:firstLine="0"/>
              <w:rPr>
                <w:b/>
                <w:smallCaps/>
                <w:color w:val="000000"/>
                <w:sz w:val="22"/>
                <w:szCs w:val="22"/>
                <w:lang w:eastAsia="es-MX"/>
              </w:rPr>
            </w:pPr>
            <w:r w:rsidRPr="00757488">
              <w:rPr>
                <w:b/>
                <w:smallCaps/>
                <w:color w:val="000000"/>
                <w:sz w:val="22"/>
                <w:szCs w:val="22"/>
                <w:lang w:eastAsia="es-MX"/>
              </w:rPr>
              <w:t> </w:t>
            </w:r>
          </w:p>
        </w:tc>
      </w:tr>
      <w:tr w:rsidR="008D7C29"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52DCA" w:rsidRDefault="008D7C29" w:rsidP="00D2085C">
            <w:pPr>
              <w:pStyle w:val="Texto"/>
              <w:spacing w:line="268" w:lineRule="exact"/>
              <w:ind w:firstLine="0"/>
              <w:rPr>
                <w:color w:val="000000"/>
                <w:sz w:val="22"/>
                <w:szCs w:val="22"/>
                <w:lang w:eastAsia="es-MX"/>
              </w:rPr>
            </w:pPr>
            <w:r w:rsidRPr="00757488">
              <w:rPr>
                <w:color w:val="000000"/>
                <w:sz w:val="22"/>
                <w:szCs w:val="22"/>
                <w:lang w:eastAsia="es-MX"/>
              </w:rPr>
              <w:t>7.1 Difusión en internet de la evaluación:</w:t>
            </w:r>
            <w:r>
              <w:rPr>
                <w:color w:val="000000"/>
                <w:sz w:val="22"/>
                <w:szCs w:val="22"/>
                <w:lang w:eastAsia="es-MX"/>
              </w:rPr>
              <w:t xml:space="preserve"> </w:t>
            </w:r>
          </w:p>
          <w:p w:rsidR="00452DCA" w:rsidRPr="00452DCA" w:rsidRDefault="00452DCA" w:rsidP="00452DCA">
            <w:pPr>
              <w:pStyle w:val="Texto"/>
              <w:numPr>
                <w:ilvl w:val="0"/>
                <w:numId w:val="1"/>
              </w:numPr>
              <w:spacing w:line="268" w:lineRule="exact"/>
              <w:rPr>
                <w:color w:val="000000"/>
                <w:sz w:val="22"/>
                <w:szCs w:val="22"/>
                <w:lang w:eastAsia="es-MX"/>
              </w:rPr>
            </w:pPr>
            <w:r>
              <w:rPr>
                <w:color w:val="000000"/>
                <w:sz w:val="22"/>
                <w:szCs w:val="22"/>
                <w:lang w:eastAsia="es-MX"/>
              </w:rPr>
              <w:t>E</w:t>
            </w:r>
            <w:r w:rsidR="003A0884">
              <w:rPr>
                <w:color w:val="000000"/>
                <w:sz w:val="22"/>
                <w:szCs w:val="22"/>
                <w:lang w:eastAsia="es-MX"/>
              </w:rPr>
              <w:t xml:space="preserve">n la página oficial de la Secretaría de Desarrollo Social y Humano. </w:t>
            </w:r>
            <w:hyperlink r:id="rId9" w:history="1">
              <w:r w:rsidR="003A0884" w:rsidRPr="002F5D0A">
                <w:rPr>
                  <w:rStyle w:val="Hipervnculo"/>
                  <w:sz w:val="22"/>
                  <w:szCs w:val="22"/>
                  <w:lang w:eastAsia="es-MX"/>
                </w:rPr>
                <w:t>http://www.desarrollosocial.guanajuato.gob.mx/</w:t>
              </w:r>
            </w:hyperlink>
            <w:r w:rsidR="003A0884">
              <w:rPr>
                <w:color w:val="000000"/>
                <w:sz w:val="22"/>
                <w:szCs w:val="22"/>
                <w:lang w:eastAsia="es-MX"/>
              </w:rPr>
              <w:t xml:space="preserve"> </w:t>
            </w:r>
          </w:p>
        </w:tc>
      </w:tr>
      <w:tr w:rsidR="008D7C29" w:rsidRPr="00757488" w:rsidTr="004001FC">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452DCA" w:rsidRDefault="008D7C29" w:rsidP="00D2085C">
            <w:pPr>
              <w:pStyle w:val="Texto"/>
              <w:spacing w:line="268" w:lineRule="exact"/>
              <w:ind w:firstLine="0"/>
              <w:rPr>
                <w:color w:val="000000"/>
                <w:sz w:val="22"/>
                <w:szCs w:val="22"/>
                <w:lang w:eastAsia="es-MX"/>
              </w:rPr>
            </w:pPr>
            <w:r w:rsidRPr="00757488">
              <w:rPr>
                <w:color w:val="000000"/>
                <w:sz w:val="22"/>
                <w:szCs w:val="22"/>
                <w:lang w:eastAsia="es-MX"/>
              </w:rPr>
              <w:t>7.2 Difusión en internet del formato:</w:t>
            </w:r>
            <w:r>
              <w:rPr>
                <w:color w:val="000000"/>
                <w:sz w:val="22"/>
                <w:szCs w:val="22"/>
                <w:lang w:eastAsia="es-MX"/>
              </w:rPr>
              <w:t xml:space="preserve"> </w:t>
            </w:r>
          </w:p>
          <w:p w:rsidR="008D7C29" w:rsidRDefault="00D2085C" w:rsidP="00452DCA">
            <w:pPr>
              <w:pStyle w:val="Texto"/>
              <w:numPr>
                <w:ilvl w:val="0"/>
                <w:numId w:val="1"/>
              </w:numPr>
              <w:spacing w:line="268" w:lineRule="exact"/>
              <w:rPr>
                <w:color w:val="000000"/>
                <w:sz w:val="22"/>
                <w:szCs w:val="22"/>
                <w:lang w:eastAsia="es-MX"/>
              </w:rPr>
            </w:pPr>
            <w:r>
              <w:rPr>
                <w:color w:val="000000"/>
                <w:sz w:val="22"/>
                <w:szCs w:val="22"/>
                <w:lang w:eastAsia="es-MX"/>
              </w:rPr>
              <w:t>En la p</w:t>
            </w:r>
            <w:r w:rsidR="008D7C29">
              <w:rPr>
                <w:color w:val="000000"/>
                <w:sz w:val="22"/>
                <w:szCs w:val="22"/>
                <w:lang w:eastAsia="es-MX"/>
              </w:rPr>
              <w:t xml:space="preserve">ágina oficial de la Secretaría de Desarrollo Social y Humano. </w:t>
            </w:r>
            <w:hyperlink r:id="rId10" w:history="1">
              <w:r w:rsidR="00452DCA" w:rsidRPr="004967A0">
                <w:rPr>
                  <w:rStyle w:val="Hipervnculo"/>
                  <w:sz w:val="22"/>
                  <w:szCs w:val="22"/>
                  <w:lang w:eastAsia="es-MX"/>
                </w:rPr>
                <w:t>http://www.desarrollosocial.guanajuato.gob.mx/</w:t>
              </w:r>
            </w:hyperlink>
          </w:p>
          <w:p w:rsidR="00452DCA" w:rsidRDefault="00452DCA" w:rsidP="00452DCA">
            <w:pPr>
              <w:pStyle w:val="Texto"/>
              <w:numPr>
                <w:ilvl w:val="0"/>
                <w:numId w:val="1"/>
              </w:numPr>
              <w:spacing w:line="268" w:lineRule="exact"/>
              <w:rPr>
                <w:color w:val="000000"/>
                <w:sz w:val="22"/>
                <w:szCs w:val="22"/>
                <w:lang w:eastAsia="es-MX"/>
              </w:rPr>
            </w:pPr>
            <w:r>
              <w:rPr>
                <w:color w:val="000000"/>
                <w:sz w:val="22"/>
                <w:szCs w:val="22"/>
                <w:lang w:eastAsia="es-MX"/>
              </w:rPr>
              <w:t>La página oficial de la Secretaría de Finanzas Inversión y Administración.</w:t>
            </w:r>
          </w:p>
          <w:bookmarkStart w:id="1" w:name="_GoBack"/>
          <w:bookmarkEnd w:id="1"/>
          <w:p w:rsidR="00452DCA" w:rsidRPr="00757488" w:rsidRDefault="00452DCA" w:rsidP="00452DCA">
            <w:pPr>
              <w:pStyle w:val="Texto"/>
              <w:spacing w:line="268" w:lineRule="exact"/>
              <w:ind w:left="708" w:firstLine="0"/>
              <w:rPr>
                <w:color w:val="000000"/>
                <w:sz w:val="22"/>
                <w:szCs w:val="22"/>
                <w:lang w:eastAsia="es-MX"/>
              </w:rPr>
            </w:pPr>
            <w:r>
              <w:fldChar w:fldCharType="begin"/>
            </w:r>
            <w:r>
              <w:instrText xml:space="preserve"> HYPERLINK "http://www.finanzas.guanajuato.gob.mx/" </w:instrText>
            </w:r>
            <w:r>
              <w:fldChar w:fldCharType="separate"/>
            </w:r>
            <w:r w:rsidRPr="004967A0">
              <w:rPr>
                <w:rStyle w:val="Hipervnculo"/>
                <w:sz w:val="22"/>
                <w:szCs w:val="22"/>
                <w:lang w:eastAsia="es-MX"/>
              </w:rPr>
              <w:t>http://www.finanzas.guanajuato.gob.mx/</w:t>
            </w:r>
            <w:r>
              <w:rPr>
                <w:rStyle w:val="Hipervnculo"/>
                <w:sz w:val="22"/>
                <w:szCs w:val="22"/>
                <w:lang w:eastAsia="es-MX"/>
              </w:rPr>
              <w:fldChar w:fldCharType="end"/>
            </w:r>
          </w:p>
        </w:tc>
      </w:tr>
    </w:tbl>
    <w:p w:rsidR="00C342DC" w:rsidRDefault="00C342DC" w:rsidP="00C342DC">
      <w:pPr>
        <w:pStyle w:val="Texto"/>
        <w:spacing w:after="99"/>
        <w:ind w:firstLine="0"/>
        <w:jc w:val="center"/>
        <w:rPr>
          <w:b/>
          <w:highlight w:val="yellow"/>
        </w:rPr>
      </w:pPr>
    </w:p>
    <w:p w:rsidR="009D19F9" w:rsidRDefault="009D19F9" w:rsidP="00C342DC">
      <w:pPr>
        <w:pStyle w:val="Texto"/>
        <w:spacing w:after="99"/>
        <w:ind w:firstLine="0"/>
        <w:jc w:val="center"/>
        <w:rPr>
          <w:b/>
          <w:highlight w:val="yellow"/>
        </w:rPr>
      </w:pPr>
    </w:p>
    <w:p w:rsidR="009D19F9" w:rsidRDefault="009D19F9">
      <w:pPr>
        <w:rPr>
          <w:rFonts w:ascii="Arial" w:eastAsia="Times New Roman" w:hAnsi="Arial" w:cs="Arial"/>
          <w:b/>
          <w:color w:val="auto"/>
          <w:sz w:val="18"/>
          <w:szCs w:val="20"/>
          <w:highlight w:val="yellow"/>
          <w:lang w:val="es-ES" w:eastAsia="es-ES"/>
        </w:rPr>
      </w:pPr>
    </w:p>
    <w:sectPr w:rsidR="009D19F9" w:rsidSect="000D1A3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1F" w:rsidRDefault="003B021F" w:rsidP="007B4B9C">
      <w:pPr>
        <w:spacing w:after="0" w:line="240" w:lineRule="auto"/>
      </w:pPr>
      <w:r>
        <w:separator/>
      </w:r>
    </w:p>
  </w:endnote>
  <w:endnote w:type="continuationSeparator" w:id="0">
    <w:p w:rsidR="003B021F" w:rsidRDefault="003B021F" w:rsidP="007B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1F" w:rsidRDefault="003B021F" w:rsidP="007B4B9C">
      <w:pPr>
        <w:spacing w:after="0" w:line="240" w:lineRule="auto"/>
      </w:pPr>
      <w:r>
        <w:separator/>
      </w:r>
    </w:p>
  </w:footnote>
  <w:footnote w:type="continuationSeparator" w:id="0">
    <w:p w:rsidR="003B021F" w:rsidRDefault="003B021F" w:rsidP="007B4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9C" w:rsidRDefault="007B4B9C">
    <w:pPr>
      <w:pStyle w:val="Encabezado"/>
    </w:pPr>
    <w:r w:rsidRPr="007B4B9C">
      <w:rPr>
        <w:noProof/>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-106680</wp:posOffset>
          </wp:positionV>
          <wp:extent cx="933450" cy="466725"/>
          <wp:effectExtent l="1905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482" cy="465826"/>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0613"/>
    <w:multiLevelType w:val="hybridMultilevel"/>
    <w:tmpl w:val="FDF0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9712665"/>
    <w:multiLevelType w:val="hybridMultilevel"/>
    <w:tmpl w:val="692076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5"/>
    <w:rsid w:val="000D1A3B"/>
    <w:rsid w:val="00172F1C"/>
    <w:rsid w:val="00186F35"/>
    <w:rsid w:val="001C525C"/>
    <w:rsid w:val="00283632"/>
    <w:rsid w:val="002B06BB"/>
    <w:rsid w:val="002C300E"/>
    <w:rsid w:val="002E7DB9"/>
    <w:rsid w:val="002F4EB4"/>
    <w:rsid w:val="00350850"/>
    <w:rsid w:val="0038783F"/>
    <w:rsid w:val="003A0884"/>
    <w:rsid w:val="003A29FF"/>
    <w:rsid w:val="003B021F"/>
    <w:rsid w:val="003F2A43"/>
    <w:rsid w:val="003F4281"/>
    <w:rsid w:val="0042398B"/>
    <w:rsid w:val="00452DCA"/>
    <w:rsid w:val="00483CB6"/>
    <w:rsid w:val="004C6321"/>
    <w:rsid w:val="00587F7E"/>
    <w:rsid w:val="00647468"/>
    <w:rsid w:val="006E0D6D"/>
    <w:rsid w:val="006F6CF6"/>
    <w:rsid w:val="00750993"/>
    <w:rsid w:val="007B4B9C"/>
    <w:rsid w:val="007C1C5E"/>
    <w:rsid w:val="00812A13"/>
    <w:rsid w:val="00837932"/>
    <w:rsid w:val="008A465F"/>
    <w:rsid w:val="008C40D8"/>
    <w:rsid w:val="008D557D"/>
    <w:rsid w:val="008D6040"/>
    <w:rsid w:val="008D7C29"/>
    <w:rsid w:val="00902BDE"/>
    <w:rsid w:val="0094513D"/>
    <w:rsid w:val="00962933"/>
    <w:rsid w:val="009D19F9"/>
    <w:rsid w:val="00A25BCE"/>
    <w:rsid w:val="00AE20F9"/>
    <w:rsid w:val="00BA1050"/>
    <w:rsid w:val="00BE1B56"/>
    <w:rsid w:val="00C32ABA"/>
    <w:rsid w:val="00C342DC"/>
    <w:rsid w:val="00C938CD"/>
    <w:rsid w:val="00CA2C64"/>
    <w:rsid w:val="00CC4457"/>
    <w:rsid w:val="00D2085C"/>
    <w:rsid w:val="00D35BB8"/>
    <w:rsid w:val="00DB5D45"/>
    <w:rsid w:val="00E27975"/>
    <w:rsid w:val="00EB5D7D"/>
    <w:rsid w:val="00F220CD"/>
    <w:rsid w:val="00FD2BFA"/>
    <w:rsid w:val="00FD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8D7C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7B4B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B4B9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7B4B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B4B9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8D7C29"/>
    <w:rPr>
      <w:rFonts w:asciiTheme="majorHAnsi" w:eastAsiaTheme="majorEastAsia" w:hAnsiTheme="majorHAnsi" w:cstheme="majorBidi"/>
      <w:i/>
      <w:iCs/>
      <w:color w:val="2E74B5" w:themeColor="accent1" w:themeShade="BF"/>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D45"/>
    <w:rPr>
      <w:rFonts w:ascii="Calibri" w:eastAsia="Calibri" w:hAnsi="Calibri" w:cs="Calibri"/>
      <w:color w:val="000000"/>
      <w:lang w:eastAsia="es-MX"/>
    </w:rPr>
  </w:style>
  <w:style w:type="paragraph" w:styleId="Ttulo3">
    <w:name w:val="heading 3"/>
    <w:basedOn w:val="Normal"/>
    <w:next w:val="Normal"/>
    <w:link w:val="Ttulo3Car"/>
    <w:rsid w:val="00DB5D45"/>
    <w:pPr>
      <w:keepNext/>
      <w:keepLines/>
      <w:spacing w:before="40" w:after="0"/>
      <w:ind w:left="1418" w:hanging="1058"/>
      <w:outlineLvl w:val="2"/>
    </w:pPr>
    <w:rPr>
      <w:rFonts w:ascii="Arial" w:eastAsia="Arial" w:hAnsi="Arial" w:cs="Arial"/>
      <w:b/>
      <w:color w:val="002060"/>
      <w:sz w:val="28"/>
      <w:szCs w:val="28"/>
    </w:rPr>
  </w:style>
  <w:style w:type="paragraph" w:styleId="Ttulo4">
    <w:name w:val="heading 4"/>
    <w:basedOn w:val="Normal"/>
    <w:next w:val="Normal"/>
    <w:link w:val="Ttulo4Car"/>
    <w:uiPriority w:val="9"/>
    <w:semiHidden/>
    <w:unhideWhenUsed/>
    <w:qFormat/>
    <w:rsid w:val="008D7C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B5D45"/>
    <w:rPr>
      <w:rFonts w:ascii="Arial" w:eastAsia="Arial" w:hAnsi="Arial" w:cs="Arial"/>
      <w:b/>
      <w:color w:val="002060"/>
      <w:sz w:val="28"/>
      <w:szCs w:val="28"/>
      <w:lang w:eastAsia="es-MX"/>
    </w:rPr>
  </w:style>
  <w:style w:type="paragraph" w:customStyle="1" w:styleId="ROMANOS">
    <w:name w:val="ROMANOS"/>
    <w:basedOn w:val="Normal"/>
    <w:link w:val="ROMANOSCar"/>
    <w:rsid w:val="00DB5D45"/>
    <w:pPr>
      <w:tabs>
        <w:tab w:val="left" w:pos="720"/>
      </w:tabs>
      <w:spacing w:after="101" w:line="216" w:lineRule="exact"/>
      <w:ind w:left="720" w:hanging="432"/>
      <w:jc w:val="both"/>
    </w:pPr>
    <w:rPr>
      <w:rFonts w:ascii="Arial" w:eastAsia="Times New Roman" w:hAnsi="Arial" w:cs="Arial"/>
      <w:color w:val="auto"/>
      <w:sz w:val="18"/>
      <w:szCs w:val="18"/>
      <w:lang w:val="es-ES" w:eastAsia="es-ES"/>
    </w:rPr>
  </w:style>
  <w:style w:type="character" w:customStyle="1" w:styleId="ROMANOSCar">
    <w:name w:val="ROMANOS Car"/>
    <w:link w:val="ROMANOS"/>
    <w:locked/>
    <w:rsid w:val="00DB5D45"/>
    <w:rPr>
      <w:rFonts w:ascii="Arial" w:eastAsia="Times New Roman" w:hAnsi="Arial" w:cs="Arial"/>
      <w:sz w:val="18"/>
      <w:szCs w:val="18"/>
      <w:lang w:val="es-ES" w:eastAsia="es-ES"/>
    </w:rPr>
  </w:style>
  <w:style w:type="paragraph" w:customStyle="1" w:styleId="Texto">
    <w:name w:val="Texto"/>
    <w:basedOn w:val="Normal"/>
    <w:link w:val="TextoCar"/>
    <w:rsid w:val="00DB5D45"/>
    <w:pPr>
      <w:spacing w:after="101" w:line="216" w:lineRule="exact"/>
      <w:ind w:firstLine="288"/>
      <w:jc w:val="both"/>
    </w:pPr>
    <w:rPr>
      <w:rFonts w:ascii="Arial" w:eastAsia="Times New Roman" w:hAnsi="Arial" w:cs="Arial"/>
      <w:color w:val="auto"/>
      <w:sz w:val="18"/>
      <w:szCs w:val="20"/>
      <w:lang w:val="es-ES" w:eastAsia="es-ES"/>
    </w:rPr>
  </w:style>
  <w:style w:type="character" w:customStyle="1" w:styleId="TextoCar">
    <w:name w:val="Texto Car"/>
    <w:link w:val="Texto"/>
    <w:locked/>
    <w:rsid w:val="00DB5D4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A29FF"/>
    <w:rPr>
      <w:color w:val="0563C1" w:themeColor="hyperlink"/>
      <w:u w:val="single"/>
    </w:rPr>
  </w:style>
  <w:style w:type="paragraph" w:styleId="Encabezado">
    <w:name w:val="header"/>
    <w:basedOn w:val="Normal"/>
    <w:link w:val="EncabezadoCar"/>
    <w:uiPriority w:val="99"/>
    <w:semiHidden/>
    <w:unhideWhenUsed/>
    <w:rsid w:val="007B4B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B4B9C"/>
    <w:rPr>
      <w:rFonts w:ascii="Calibri" w:eastAsia="Calibri" w:hAnsi="Calibri" w:cs="Calibri"/>
      <w:color w:val="000000"/>
      <w:lang w:eastAsia="es-MX"/>
    </w:rPr>
  </w:style>
  <w:style w:type="paragraph" w:styleId="Piedepgina">
    <w:name w:val="footer"/>
    <w:basedOn w:val="Normal"/>
    <w:link w:val="PiedepginaCar"/>
    <w:uiPriority w:val="99"/>
    <w:semiHidden/>
    <w:unhideWhenUsed/>
    <w:rsid w:val="007B4B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B4B9C"/>
    <w:rPr>
      <w:rFonts w:ascii="Calibri" w:eastAsia="Calibri" w:hAnsi="Calibri" w:cs="Calibri"/>
      <w:color w:val="000000"/>
      <w:lang w:eastAsia="es-MX"/>
    </w:rPr>
  </w:style>
  <w:style w:type="character" w:customStyle="1" w:styleId="Ttulo4Car">
    <w:name w:val="Título 4 Car"/>
    <w:basedOn w:val="Fuentedeprrafopredeter"/>
    <w:link w:val="Ttulo4"/>
    <w:uiPriority w:val="9"/>
    <w:semiHidden/>
    <w:rsid w:val="008D7C29"/>
    <w:rPr>
      <w:rFonts w:asciiTheme="majorHAnsi" w:eastAsiaTheme="majorEastAsia" w:hAnsiTheme="majorHAnsi" w:cstheme="majorBidi"/>
      <w:i/>
      <w:iCs/>
      <w:color w:val="2E74B5"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ntecell@yahoo.com.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sarrollosocial.guanajuato.gob.mx/" TargetMode="External"/><Relationship Id="rId4" Type="http://schemas.openxmlformats.org/officeDocument/2006/relationships/settings" Target="settings.xml"/><Relationship Id="rId9" Type="http://schemas.openxmlformats.org/officeDocument/2006/relationships/hyperlink" Target="http://www.desarrollosocial.guanajuat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9267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Hidelgardo Santana Bejarano</dc:creator>
  <cp:lastModifiedBy>Presupuesto</cp:lastModifiedBy>
  <cp:revision>2</cp:revision>
  <dcterms:created xsi:type="dcterms:W3CDTF">2016-09-10T14:33:00Z</dcterms:created>
  <dcterms:modified xsi:type="dcterms:W3CDTF">2016-09-10T14:33:00Z</dcterms:modified>
</cp:coreProperties>
</file>