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45" w:rsidRDefault="004F0547" w:rsidP="00951DF4">
      <w:pPr>
        <w:pStyle w:val="Ttulo3"/>
        <w:spacing w:before="0" w:after="240" w:line="360" w:lineRule="auto"/>
        <w:ind w:left="709" w:right="474" w:firstLine="0"/>
        <w:jc w:val="center"/>
      </w:pPr>
      <w:bookmarkStart w:id="0" w:name="_Toc437843572"/>
      <w:r>
        <w:t>Ficha</w:t>
      </w:r>
      <w:r w:rsidR="00DB5D45" w:rsidRPr="000A128D">
        <w:t>. Di</w:t>
      </w:r>
      <w:r w:rsidR="00951DF4">
        <w:t>fusión de los resultados de la E</w:t>
      </w:r>
      <w:r w:rsidR="00DB5D45" w:rsidRPr="000A128D">
        <w:t>valuación</w:t>
      </w:r>
      <w:bookmarkEnd w:id="0"/>
      <w:r w:rsidR="00951DF4" w:rsidRPr="00951DF4">
        <w:t xml:space="preserve"> </w:t>
      </w:r>
      <w:r w:rsidR="00951DF4">
        <w:t xml:space="preserve">Específica de Desempeño del </w:t>
      </w:r>
      <w:r w:rsidR="00951DF4" w:rsidRPr="00951DF4">
        <w:t>Programa Impulso a mi Comunidad Indígena (Apoyo Infraestructura Comunidades Indígenas)</w:t>
      </w: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6"/>
      </w:tblGrid>
      <w:tr w:rsidR="00DB5D45" w:rsidRPr="00757488" w:rsidTr="004001FC">
        <w:trPr>
          <w:trHeight w:val="243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4F0547" w:rsidP="004F0547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Ficha</w:t>
            </w:r>
            <w:r w:rsidR="00DB5D45" w:rsidRPr="00757488">
              <w:rPr>
                <w:rFonts w:ascii="Arial" w:eastAsia="Arial" w:hAnsi="Arial" w:cs="Arial"/>
                <w:b/>
              </w:rPr>
              <w:t>. Difusión de los resultados de la evaluación.</w:t>
            </w:r>
            <w:r w:rsidR="00DB5D45" w:rsidRPr="00757488">
              <w:rPr>
                <w:rFonts w:ascii="Arial" w:eastAsia="Arial" w:hAnsi="Arial" w:cs="Arial"/>
                <w:i/>
              </w:rPr>
              <w:br/>
              <w:t xml:space="preserve">Para la difusión de los resultados de la evaluación se </w:t>
            </w:r>
            <w:r>
              <w:rPr>
                <w:rFonts w:ascii="Arial" w:eastAsia="Arial" w:hAnsi="Arial" w:cs="Arial"/>
                <w:i/>
              </w:rPr>
              <w:t xml:space="preserve">presentan </w:t>
            </w:r>
            <w:r w:rsidR="00DB5D45" w:rsidRPr="00757488">
              <w:rPr>
                <w:rFonts w:ascii="Arial" w:eastAsia="Arial" w:hAnsi="Arial" w:cs="Arial"/>
                <w:i/>
              </w:rPr>
              <w:t>los siguientes anexos</w:t>
            </w:r>
          </w:p>
        </w:tc>
      </w:tr>
      <w:tr w:rsidR="00DB5D45" w:rsidRPr="00757488" w:rsidTr="004001FC">
        <w:trPr>
          <w:trHeight w:val="243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</w:rPr>
              <w:t xml:space="preserve">1. </w:t>
            </w:r>
            <w:r w:rsidRPr="00757488">
              <w:rPr>
                <w:rFonts w:ascii="Arial" w:hAnsi="Arial" w:cs="Arial"/>
                <w:b/>
                <w:smallCaps/>
              </w:rPr>
              <w:t>Descripción de la evaluación</w:t>
            </w:r>
            <w:r w:rsidRPr="00757488">
              <w:rPr>
                <w:rFonts w:ascii="Arial" w:hAnsi="Arial" w:cs="Arial"/>
                <w:b/>
              </w:rPr>
              <w:t>   </w:t>
            </w:r>
          </w:p>
        </w:tc>
      </w:tr>
      <w:tr w:rsidR="00DB5D45" w:rsidRPr="00757488" w:rsidTr="004001FC">
        <w:trPr>
          <w:trHeight w:val="277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</w:rPr>
              <w:t xml:space="preserve">2. </w:t>
            </w:r>
            <w:r w:rsidRPr="00757488">
              <w:rPr>
                <w:rFonts w:ascii="Arial" w:hAnsi="Arial" w:cs="Arial"/>
                <w:b/>
                <w:smallCaps/>
              </w:rPr>
              <w:t>Principales Hallazgos de la evaluación</w:t>
            </w:r>
          </w:p>
        </w:tc>
      </w:tr>
      <w:tr w:rsidR="00DB5D45" w:rsidRPr="00757488" w:rsidTr="004001FC">
        <w:trPr>
          <w:trHeight w:val="281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</w:rPr>
              <w:t xml:space="preserve">3. </w:t>
            </w:r>
            <w:r w:rsidRPr="00757488">
              <w:rPr>
                <w:rFonts w:ascii="Arial" w:hAnsi="Arial" w:cs="Arial"/>
                <w:b/>
                <w:smallCaps/>
              </w:rPr>
              <w:t>Conclusiones y recomendaciones de la evaluación</w:t>
            </w:r>
          </w:p>
        </w:tc>
      </w:tr>
      <w:tr w:rsidR="00DB5D45" w:rsidRPr="00757488" w:rsidTr="004001FC">
        <w:trPr>
          <w:trHeight w:val="271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</w:rPr>
              <w:t xml:space="preserve">4. </w:t>
            </w:r>
            <w:r w:rsidRPr="00757488">
              <w:rPr>
                <w:rFonts w:ascii="Arial" w:hAnsi="Arial" w:cs="Arial"/>
                <w:b/>
                <w:smallCaps/>
              </w:rPr>
              <w:t>Datos de la Instancia evaluadora</w:t>
            </w:r>
          </w:p>
        </w:tc>
      </w:tr>
      <w:tr w:rsidR="00DB5D45" w:rsidRPr="00757488" w:rsidTr="004001FC">
        <w:trPr>
          <w:trHeight w:val="275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</w:rPr>
              <w:t xml:space="preserve">5. </w:t>
            </w:r>
            <w:r w:rsidRPr="00757488">
              <w:rPr>
                <w:rFonts w:ascii="Arial" w:hAnsi="Arial" w:cs="Arial"/>
                <w:b/>
                <w:smallCaps/>
              </w:rPr>
              <w:t>Identificación del (los) programa(s)</w:t>
            </w:r>
          </w:p>
        </w:tc>
      </w:tr>
      <w:tr w:rsidR="00DB5D45" w:rsidRPr="00757488" w:rsidTr="004001FC">
        <w:trPr>
          <w:trHeight w:val="265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57488">
              <w:rPr>
                <w:rFonts w:ascii="Arial" w:hAnsi="Arial" w:cs="Arial"/>
                <w:b/>
                <w:smallCaps/>
              </w:rPr>
              <w:t>6. Datos de Contratación de la Evaluación</w:t>
            </w:r>
          </w:p>
        </w:tc>
      </w:tr>
      <w:tr w:rsidR="00DB5D45" w:rsidRPr="00757488" w:rsidTr="004001FC">
        <w:trPr>
          <w:trHeight w:val="227"/>
          <w:jc w:val="center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7. Difusión de la evaluación</w:t>
            </w:r>
          </w:p>
        </w:tc>
      </w:tr>
    </w:tbl>
    <w:p w:rsidR="00DB5D45" w:rsidRPr="00757488" w:rsidRDefault="00DB5D45" w:rsidP="00DB5D45">
      <w:pPr>
        <w:pStyle w:val="ROMANOS"/>
        <w:spacing w:line="252" w:lineRule="exact"/>
        <w:ind w:left="0" w:firstLine="288"/>
        <w:jc w:val="center"/>
        <w:rPr>
          <w:b/>
          <w:sz w:val="22"/>
          <w:szCs w:val="2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3405"/>
        <w:gridCol w:w="3241"/>
        <w:gridCol w:w="1127"/>
      </w:tblGrid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 xml:space="preserve">Anexo 1. </w:t>
            </w: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Descripción de la evaluación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1.1 Nombre de la evaluación:</w:t>
            </w:r>
            <w:r w:rsidR="0094513D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283632">
              <w:rPr>
                <w:color w:val="000000"/>
                <w:sz w:val="22"/>
                <w:szCs w:val="22"/>
                <w:lang w:eastAsia="es-MX"/>
              </w:rPr>
              <w:t>Evaluación Específica d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 xml:space="preserve">e Desempeño </w:t>
            </w:r>
            <w:r w:rsidR="00283632">
              <w:rPr>
                <w:color w:val="000000"/>
                <w:sz w:val="22"/>
                <w:szCs w:val="22"/>
                <w:lang w:eastAsia="es-MX"/>
              </w:rPr>
              <w:t xml:space="preserve">del </w:t>
            </w:r>
            <w:r w:rsidR="00951DF4" w:rsidRPr="00951DF4">
              <w:rPr>
                <w:color w:val="000000"/>
                <w:sz w:val="22"/>
                <w:szCs w:val="22"/>
                <w:lang w:eastAsia="es-MX"/>
              </w:rPr>
              <w:t>Programa Impulso a mi Comunidad Indígena (Apoyo Infraestructura Comunidades Indígenas)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1.2 Fecha de inic</w:t>
            </w:r>
            <w:r w:rsidR="0094513D">
              <w:rPr>
                <w:color w:val="000000"/>
                <w:sz w:val="22"/>
                <w:szCs w:val="22"/>
                <w:lang w:eastAsia="es-MX"/>
              </w:rPr>
              <w:t>io de la evaluación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  <w:r w:rsidR="0094513D">
              <w:rPr>
                <w:color w:val="000000"/>
                <w:sz w:val="22"/>
                <w:szCs w:val="22"/>
                <w:lang w:eastAsia="es-MX"/>
              </w:rPr>
              <w:t xml:space="preserve"> 04/12/2015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 xml:space="preserve">1.3 Fecha de </w:t>
            </w:r>
            <w:r w:rsidR="00283632">
              <w:rPr>
                <w:color w:val="000000"/>
                <w:sz w:val="22"/>
                <w:szCs w:val="22"/>
                <w:lang w:eastAsia="es-MX"/>
              </w:rPr>
              <w:t>término de la evaluación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  <w:r w:rsidR="00283632">
              <w:rPr>
                <w:color w:val="000000"/>
                <w:sz w:val="22"/>
                <w:szCs w:val="22"/>
                <w:lang w:eastAsia="es-MX"/>
              </w:rPr>
              <w:t xml:space="preserve"> 29/04/2016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4F0547" w:rsidRPr="00757488" w:rsidTr="004001FC">
        <w:trPr>
          <w:trHeight w:val="144"/>
        </w:trPr>
        <w:tc>
          <w:tcPr>
            <w:tcW w:w="4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Pr="00CA03D2" w:rsidRDefault="004F0547" w:rsidP="004F0547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CA03D2">
              <w:rPr>
                <w:color w:val="000000"/>
                <w:sz w:val="22"/>
                <w:szCs w:val="22"/>
                <w:lang w:eastAsia="es-MX"/>
              </w:rPr>
              <w:t>Nombre: Javier Manzano Macedo.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Pr="00CA03D2" w:rsidRDefault="004F0547" w:rsidP="004F0547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CA03D2">
              <w:rPr>
                <w:color w:val="000000"/>
                <w:sz w:val="22"/>
                <w:szCs w:val="22"/>
                <w:lang w:eastAsia="es-MX"/>
              </w:rPr>
              <w:t>Unidad administrativa: Dirección General de Planeación y Evaluación.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3F2A43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1.5 Objetivo general de la evaluación:</w:t>
            </w:r>
            <w:r w:rsidR="00283632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>Contar con una valoración del desempeño de</w:t>
            </w:r>
            <w:r w:rsidR="003F2A43">
              <w:rPr>
                <w:color w:val="000000"/>
                <w:sz w:val="22"/>
                <w:szCs w:val="22"/>
                <w:lang w:eastAsia="es-MX"/>
              </w:rPr>
              <w:t>l Programa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 xml:space="preserve"> durante el ejercicio fiscal 2015, tomando como base </w:t>
            </w:r>
            <w:r w:rsidR="003F2A43">
              <w:rPr>
                <w:color w:val="000000"/>
                <w:sz w:val="22"/>
                <w:szCs w:val="22"/>
                <w:lang w:eastAsia="es-MX"/>
              </w:rPr>
              <w:t>la información entregada por la unidad responsable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 xml:space="preserve"> de</w:t>
            </w:r>
            <w:r w:rsidR="003F2A43">
              <w:rPr>
                <w:color w:val="000000"/>
                <w:sz w:val="22"/>
                <w:szCs w:val="22"/>
                <w:lang w:eastAsia="es-MX"/>
              </w:rPr>
              <w:t>l Programa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>, así como aquel</w:t>
            </w:r>
            <w:r w:rsidR="003F2A43">
              <w:rPr>
                <w:color w:val="000000"/>
                <w:sz w:val="22"/>
                <w:szCs w:val="22"/>
                <w:lang w:eastAsia="es-MX"/>
              </w:rPr>
              <w:t xml:space="preserve">la obtenida de las áreas de la </w:t>
            </w:r>
            <w:r w:rsidR="00283632" w:rsidRPr="00283632">
              <w:rPr>
                <w:color w:val="000000"/>
                <w:sz w:val="22"/>
                <w:szCs w:val="22"/>
                <w:lang w:eastAsia="es-MX"/>
              </w:rPr>
              <w:t>SDSH inmersas en su ejecución y los propios beneficiarios; ello, a efecto de contribuir en la toma de decisiones en materia de política social en el Estado de Guanajuato.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F2A43" w:rsidRDefault="00DB5D45" w:rsidP="003F2A43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1.6 Objetivos específicos de la evaluación:</w:t>
            </w:r>
          </w:p>
          <w:p w:rsidR="003F2A43" w:rsidRPr="003F2A43" w:rsidRDefault="003F2A43" w:rsidP="003F2A43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1. </w:t>
            </w:r>
            <w:r w:rsidRPr="003F2A43">
              <w:rPr>
                <w:color w:val="000000"/>
                <w:sz w:val="22"/>
                <w:szCs w:val="22"/>
                <w:lang w:eastAsia="es-MX"/>
              </w:rPr>
              <w:t>Reportar los resultados y productos de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>l Programa evaluado</w:t>
            </w:r>
            <w:r w:rsidRPr="003F2A43">
              <w:rPr>
                <w:color w:val="000000"/>
                <w:sz w:val="22"/>
                <w:szCs w:val="22"/>
                <w:lang w:eastAsia="es-MX"/>
              </w:rPr>
              <w:t xml:space="preserve"> durante el ejercicio fiscal 2015, mediante el análisis de los indicadores de resultados, de los indicadores de servicios y gestión, así como de los hallazgos relevantes derivados de las evaluaciones externas y otros documentos del programa;</w:t>
            </w:r>
          </w:p>
          <w:p w:rsidR="003F2A43" w:rsidRPr="003F2A43" w:rsidRDefault="006F6CF6" w:rsidP="003F2A43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2.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Analizar el avance de las metas de los indicadores de la Matriz de Indicadores para Resultados (MIR) en 2015, respecto de años anteriores y el avance en relación con las metas establecidas;</w:t>
            </w:r>
          </w:p>
          <w:p w:rsidR="003F2A43" w:rsidRPr="003F2A43" w:rsidRDefault="006F6CF6" w:rsidP="003F2A43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3.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Definir los principales aspectos susceptibles de mejora de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l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P</w:t>
            </w:r>
            <w:r>
              <w:rPr>
                <w:color w:val="000000"/>
                <w:sz w:val="22"/>
                <w:szCs w:val="22"/>
                <w:lang w:eastAsia="es-MX"/>
              </w:rPr>
              <w:t>rograma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 xml:space="preserve">, tomando en consideración los resultados emitidos previamente mediante las evaluaciones externas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lastRenderedPageBreak/>
              <w:t>practicada</w:t>
            </w:r>
            <w:r>
              <w:rPr>
                <w:color w:val="000000"/>
                <w:sz w:val="22"/>
                <w:szCs w:val="22"/>
                <w:lang w:eastAsia="es-MX"/>
              </w:rPr>
              <w:t>s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;</w:t>
            </w:r>
          </w:p>
          <w:p w:rsidR="003F2A43" w:rsidRPr="003F2A43" w:rsidRDefault="006F6CF6" w:rsidP="003F2A43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4.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Diagnosticar la evolución respecto a la cobertura de</w:t>
            </w:r>
            <w:r>
              <w:rPr>
                <w:color w:val="000000"/>
                <w:sz w:val="22"/>
                <w:szCs w:val="22"/>
                <w:lang w:eastAsia="es-MX"/>
              </w:rPr>
              <w:t>l Programa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, en relación al ejercicio del presupuesto asignado;</w:t>
            </w:r>
          </w:p>
          <w:p w:rsidR="003F2A43" w:rsidRPr="003F2A43" w:rsidRDefault="006F6CF6" w:rsidP="003F2A43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5.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Determinar las fortalezas y emitir recomendaciones sobre las deficiencias de</w:t>
            </w:r>
            <w:r>
              <w:rPr>
                <w:color w:val="000000"/>
                <w:sz w:val="22"/>
                <w:szCs w:val="22"/>
                <w:lang w:eastAsia="es-MX"/>
              </w:rPr>
              <w:t>l Programa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; y</w:t>
            </w:r>
          </w:p>
          <w:p w:rsidR="00DB5D45" w:rsidRPr="00757488" w:rsidRDefault="006F6CF6" w:rsidP="006F6CF6">
            <w:pPr>
              <w:pStyle w:val="Texto"/>
              <w:spacing w:line="252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6. </w:t>
            </w:r>
            <w:r w:rsidR="003F2A43" w:rsidRPr="003F2A43">
              <w:rPr>
                <w:color w:val="000000"/>
                <w:sz w:val="22"/>
                <w:szCs w:val="22"/>
                <w:lang w:eastAsia="es-MX"/>
              </w:rPr>
              <w:t>Definir la satisfacción de los resultados de</w:t>
            </w:r>
            <w:r>
              <w:rPr>
                <w:color w:val="000000"/>
                <w:sz w:val="22"/>
                <w:szCs w:val="22"/>
                <w:lang w:eastAsia="es-MX"/>
              </w:rPr>
              <w:t>l Programa.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7C1C5E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lastRenderedPageBreak/>
              <w:t>1.7 Metodología utilizada en la evaluación: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Instrumentos de recolección de información: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Cuestionarios__ Entrevistas__ Formatos__ Otros</w:t>
            </w:r>
            <w:r w:rsidR="00951DF4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_</w:t>
            </w:r>
            <w:r w:rsidR="007C1C5E" w:rsidRPr="007C1C5E">
              <w:rPr>
                <w:color w:val="000000"/>
                <w:sz w:val="22"/>
                <w:szCs w:val="22"/>
                <w:u w:val="single"/>
                <w:lang w:eastAsia="es-MX"/>
              </w:rPr>
              <w:t>x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_ Especifique: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 Grupo de Enfoque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Descripción de las técnicas y modelos utilizados: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 M</w:t>
            </w:r>
            <w:r w:rsidR="007C1C5E" w:rsidRPr="007C1C5E">
              <w:rPr>
                <w:color w:val="000000"/>
                <w:sz w:val="22"/>
                <w:szCs w:val="22"/>
                <w:lang w:eastAsia="es-MX"/>
              </w:rPr>
              <w:t xml:space="preserve">etodología apegada a los Términos de Referencia 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para Evaluación Específica del Desempeño </w:t>
            </w:r>
            <w:r w:rsidR="007C1C5E" w:rsidRPr="007C1C5E">
              <w:rPr>
                <w:color w:val="000000"/>
                <w:sz w:val="22"/>
                <w:szCs w:val="22"/>
                <w:lang w:eastAsia="es-MX"/>
              </w:rPr>
              <w:t>del C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 xml:space="preserve">ONEVAL, </w:t>
            </w:r>
            <w:r w:rsidR="007C1C5E" w:rsidRPr="007C1C5E">
              <w:rPr>
                <w:color w:val="000000"/>
                <w:sz w:val="22"/>
                <w:szCs w:val="22"/>
                <w:lang w:eastAsia="es-MX"/>
              </w:rPr>
              <w:t>fortalecida con un componente de satisfacción de los resultados de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>l programa</w:t>
            </w:r>
            <w:r w:rsidR="007C1C5E" w:rsidRPr="007C1C5E">
              <w:rPr>
                <w:color w:val="000000"/>
                <w:sz w:val="22"/>
                <w:szCs w:val="22"/>
                <w:lang w:eastAsia="es-MX"/>
              </w:rPr>
              <w:t>, sie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>ndo que este último se realizó mediante un</w:t>
            </w:r>
            <w:r w:rsidR="007C1C5E" w:rsidRPr="007C1C5E">
              <w:rPr>
                <w:color w:val="000000"/>
                <w:sz w:val="22"/>
                <w:szCs w:val="22"/>
                <w:lang w:eastAsia="es-MX"/>
              </w:rPr>
              <w:t xml:space="preserve"> grupos de enfoque</w:t>
            </w:r>
            <w:r w:rsidR="007C1C5E">
              <w:rPr>
                <w:color w:val="000000"/>
                <w:sz w:val="22"/>
                <w:szCs w:val="22"/>
                <w:lang w:eastAsia="es-MX"/>
              </w:rPr>
              <w:t>.</w:t>
            </w:r>
          </w:p>
        </w:tc>
      </w:tr>
      <w:tr w:rsidR="00DB5D45" w:rsidRPr="00757488" w:rsidTr="004001FC">
        <w:trPr>
          <w:trHeight w:val="144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7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</w:tr>
      <w:tr w:rsidR="00DB5D45" w:rsidRPr="00757488" w:rsidTr="004001FC">
        <w:trPr>
          <w:trHeight w:val="144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 xml:space="preserve">Anexo 2. </w:t>
            </w: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Principales Hallazgos de la evaluación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Default="00DB5D45" w:rsidP="00951DF4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2.1 Describir los hallazgos más relevantes de la evaluación:</w:t>
            </w:r>
            <w:r w:rsidR="00647468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76688F" w:rsidRDefault="0076688F" w:rsidP="0076688F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 xml:space="preserve">Se considera que el Programa cuenta con los elementos de diseño suficientes para el logro del Propósito y contribuye a resolver </w:t>
            </w:r>
            <w:r>
              <w:rPr>
                <w:color w:val="000000"/>
                <w:sz w:val="22"/>
                <w:szCs w:val="22"/>
                <w:lang w:eastAsia="es-MX"/>
              </w:rPr>
              <w:t>el problema que busca resolver.</w:t>
            </w:r>
          </w:p>
          <w:p w:rsidR="0076688F" w:rsidRPr="0076688F" w:rsidRDefault="0076688F" w:rsidP="0076688F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>Los cuatro componentes y los supuestos a este nivel son consistentes con el Propósito que se quiere alcanzar, en tanto que las actividades establecidas en la MIR para cada componente son congruentes y están definidas en una secuencia cronológica adecuada.</w:t>
            </w:r>
          </w:p>
          <w:p w:rsidR="00951DF4" w:rsidRPr="00757488" w:rsidRDefault="0076688F" w:rsidP="0076688F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 xml:space="preserve">El Programa para la ubicación territorial y cuantificación de la población que presenta el problema cuenta con el Padrón de Comunidades Indígenas del Estado de Guanajuato, en el cual se establecen las 96 localidades indígenas 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de atención. Asimismo, el Programa cuenta </w:t>
            </w:r>
            <w:r w:rsidRPr="0076688F">
              <w:rPr>
                <w:color w:val="000000"/>
                <w:sz w:val="22"/>
                <w:szCs w:val="22"/>
                <w:lang w:eastAsia="es-MX"/>
              </w:rPr>
              <w:t>con las Cédulas Estadísticas que se encuentran en línea en la Web del Portal Social de la SEDESHU.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2.2 Señalar cuáles son las principales Fortalezas, Oportunidades, Debilidades y Amenazas (FODA), de acuerdo con los temas del programa, estrategia o instituciones.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2.2.1 Fortalezas: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944CF0" w:rsidRDefault="00944CF0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944CF0">
              <w:rPr>
                <w:color w:val="000000"/>
                <w:sz w:val="22"/>
                <w:szCs w:val="22"/>
                <w:lang w:eastAsia="es-MX"/>
              </w:rPr>
              <w:t>El hecho de que la Población Atendida represente aproximadamente el 30% de la Población Objetivo en 2014 y 2015, refleja el esfuerzo institucional por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 apoyar a la población indígena, aunque una misma persona puede contar con varias carencias en cuanto a sus derechos sociales, por lo que el esfue</w:t>
            </w:r>
            <w:r w:rsidR="00C849D8">
              <w:rPr>
                <w:color w:val="000000"/>
                <w:sz w:val="22"/>
                <w:szCs w:val="22"/>
                <w:lang w:eastAsia="es-MX"/>
              </w:rPr>
              <w:t>rzo institucional debe mantenerse</w:t>
            </w:r>
            <w:r>
              <w:rPr>
                <w:color w:val="000000"/>
                <w:sz w:val="22"/>
                <w:szCs w:val="22"/>
                <w:lang w:eastAsia="es-MX"/>
              </w:rPr>
              <w:t>.</w:t>
            </w:r>
          </w:p>
          <w:p w:rsidR="00944CF0" w:rsidRDefault="00944CF0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944CF0">
              <w:rPr>
                <w:color w:val="000000"/>
                <w:sz w:val="22"/>
                <w:szCs w:val="22"/>
                <w:lang w:eastAsia="es-MX"/>
              </w:rPr>
              <w:t>Los cuatro componentes del Programa son adecuados para evitar el consumo de agua contaminada, evitar el desalojo de aguas negras al nivel de la superficie de las viviendas y evitar la rápida descomposición de los alimentos al no contar con energía eléctrica para la refrigeración, entre otros beneficios, lo que contribuye a incrementar la calidad de vida de la población indígena.</w:t>
            </w:r>
          </w:p>
          <w:p w:rsidR="00944CF0" w:rsidRDefault="00944CF0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944CF0">
              <w:rPr>
                <w:color w:val="000000"/>
                <w:sz w:val="22"/>
                <w:szCs w:val="22"/>
                <w:lang w:eastAsia="es-MX"/>
              </w:rPr>
              <w:t xml:space="preserve">Los indicadores de Fin, Propósito, Componentes y Actividades son adecuados para medir el desempeño del programa dado que abordan aspectos relacionados con los resultados plasmados en el Árbol de Objetivos del Programa, como es el acceso a los servicios básicos y la reducción en las enfermedades por infecciones </w:t>
            </w:r>
            <w:r w:rsidRPr="00944CF0">
              <w:rPr>
                <w:color w:val="000000"/>
                <w:sz w:val="22"/>
                <w:szCs w:val="22"/>
                <w:lang w:eastAsia="es-MX"/>
              </w:rPr>
              <w:lastRenderedPageBreak/>
              <w:t>gastrointestinales.</w:t>
            </w:r>
          </w:p>
          <w:p w:rsidR="00944CF0" w:rsidRPr="00757488" w:rsidRDefault="00944CF0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944CF0">
              <w:rPr>
                <w:color w:val="000000"/>
                <w:sz w:val="22"/>
                <w:szCs w:val="22"/>
                <w:lang w:eastAsia="es-MX"/>
              </w:rPr>
              <w:t>Los tres indicadores de Propósito, los cuales consisten en el porcentaje de abatimiento del rezago en 2010 de viviendas sin agua entubada, drenaje, electrificación e infraestructura comunitaria en las localidades indígenas, son adecuados porque reflejan en qué medida las acciones del Programa van cubriendo la atención de la Población Objetivo definida a partir de información censal del año 2010.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lastRenderedPageBreak/>
              <w:t>2.2.2 Oportunidades: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 xml:space="preserve"> Sin información.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2.2.3 Debilidades: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CA2167" w:rsidRDefault="00CA2167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CA2167">
              <w:rPr>
                <w:color w:val="000000"/>
                <w:sz w:val="22"/>
                <w:szCs w:val="22"/>
                <w:lang w:eastAsia="es-MX"/>
              </w:rPr>
              <w:t>El Programa no cuenta con información sobre las metas y avances de los indicadores de la MIR en el año evaluado y en años anteriores</w:t>
            </w:r>
            <w:r>
              <w:rPr>
                <w:color w:val="000000"/>
                <w:sz w:val="22"/>
                <w:szCs w:val="22"/>
                <w:lang w:eastAsia="es-MX"/>
              </w:rPr>
              <w:t>.</w:t>
            </w:r>
          </w:p>
          <w:p w:rsidR="006C7B7C" w:rsidRDefault="006C7B7C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6C7B7C">
              <w:rPr>
                <w:color w:val="000000"/>
                <w:sz w:val="22"/>
                <w:szCs w:val="22"/>
                <w:lang w:eastAsia="es-MX"/>
              </w:rPr>
              <w:t>El Programa no cuenta con documento normativo en el cual defina y cuantifique su población potencial</w:t>
            </w:r>
            <w:r>
              <w:rPr>
                <w:color w:val="000000"/>
                <w:sz w:val="22"/>
                <w:szCs w:val="22"/>
                <w:lang w:eastAsia="es-MX"/>
              </w:rPr>
              <w:t>.</w:t>
            </w:r>
          </w:p>
          <w:p w:rsidR="006C7B7C" w:rsidRPr="00757488" w:rsidRDefault="006C7B7C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6C7B7C">
              <w:rPr>
                <w:color w:val="000000"/>
                <w:sz w:val="22"/>
                <w:szCs w:val="22"/>
                <w:lang w:eastAsia="es-MX"/>
              </w:rPr>
              <w:t>No se cuenta con documento de trabajo y/o documento institucional derivados del mecanismo para el seguimiento a los aspectos susceptibles de mejora que se describan las actividades realizadas para atender las recomendaciones de evaluaciones anteriores</w:t>
            </w:r>
            <w:r>
              <w:rPr>
                <w:color w:val="000000"/>
                <w:sz w:val="22"/>
                <w:szCs w:val="22"/>
                <w:lang w:eastAsia="es-MX"/>
              </w:rPr>
              <w:t>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2.2.4 Amenazas: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 xml:space="preserve"> Sin información.</w:t>
            </w:r>
          </w:p>
        </w:tc>
      </w:tr>
    </w:tbl>
    <w:p w:rsidR="00DB5D45" w:rsidRPr="00757488" w:rsidRDefault="00DB5D45" w:rsidP="00DB5D45">
      <w:pPr>
        <w:pStyle w:val="Texto"/>
        <w:spacing w:line="252" w:lineRule="exact"/>
        <w:rPr>
          <w:sz w:val="22"/>
          <w:szCs w:val="2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209"/>
        <w:gridCol w:w="1880"/>
        <w:gridCol w:w="630"/>
        <w:gridCol w:w="1238"/>
        <w:gridCol w:w="1086"/>
        <w:gridCol w:w="1122"/>
      </w:tblGrid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 xml:space="preserve">Anexo 3. </w:t>
            </w: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Conclusiones y recomendaciones de la evaluación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3.1 Describir brevemente las conclusiones de la evaluación: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76688F" w:rsidRPr="0076688F" w:rsidRDefault="0076688F" w:rsidP="0076688F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L</w:t>
            </w:r>
            <w:r w:rsidRPr="0076688F">
              <w:rPr>
                <w:color w:val="000000"/>
                <w:sz w:val="22"/>
                <w:szCs w:val="22"/>
                <w:lang w:eastAsia="es-MX"/>
              </w:rPr>
              <w:t>os componentes del Programa (recursos ministrados a los municipios para los servicios básicos de agua potable, drenaje, electrificación e infraestructura comunitaria) contribuyen significativamente a reducir las enfermedades gastrointestinales en la población, así como la reducción del tiempo, esfuerzo y dinero para obtener agua potable. Asimismo, la construcción de carreteras reduce los tiempos y costos de traslado a los centros de población de la región, lo cual facilita los traslados a otras localidades para recibir servicios médicos o educativos.</w:t>
            </w:r>
          </w:p>
          <w:p w:rsidR="0076688F" w:rsidRPr="0076688F" w:rsidRDefault="00C849D8" w:rsidP="00C849D8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E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>l presupuesto se dirigió principalmente a los municipios con mayor nivel de marginación y grado de rezago social, por lo que la focalización hacia estos municipios se considera adecuada.</w:t>
            </w:r>
          </w:p>
          <w:p w:rsidR="0076688F" w:rsidRDefault="00C849D8" w:rsidP="00C849D8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Existen municipios 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 xml:space="preserve">con alto nivel de marginación y grado de rezago social 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que 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 xml:space="preserve">han sido </w:t>
            </w:r>
            <w:r>
              <w:rPr>
                <w:color w:val="000000"/>
                <w:sz w:val="22"/>
                <w:szCs w:val="22"/>
                <w:lang w:eastAsia="es-MX"/>
              </w:rPr>
              <w:t>apoyados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 xml:space="preserve"> con obras que benefician a un significativo porc</w:t>
            </w:r>
            <w:r>
              <w:rPr>
                <w:color w:val="000000"/>
                <w:sz w:val="22"/>
                <w:szCs w:val="22"/>
                <w:lang w:eastAsia="es-MX"/>
              </w:rPr>
              <w:t>entaje de la población de cada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 xml:space="preserve"> municipio, como es el caso de Santa Catarina, Atarjea, Comonfort, Victoria, </w:t>
            </w:r>
            <w:proofErr w:type="spellStart"/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>Xichú</w:t>
            </w:r>
            <w:proofErr w:type="spellEnd"/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 xml:space="preserve"> y Tierra Blanca.</w:t>
            </w:r>
          </w:p>
          <w:p w:rsidR="005C70D6" w:rsidRDefault="005C70D6" w:rsidP="005C70D6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>No se cuenta con una definición, y por lo tanto, cuantificación de la Población Potencial, aunque la definición de la Población Objetivo en las Reglas de Operación del Programa describe la Población Potencial.</w:t>
            </w:r>
          </w:p>
          <w:p w:rsidR="005C70D6" w:rsidRPr="00757488" w:rsidRDefault="005C70D6" w:rsidP="005C70D6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>El Programa no cuenta con información sobre las metas y su avance en 2014 y 2015 de los indicadores de la MIR, así como tampoco se dispone de esta información para años anteriores, por lo que no se puede analizar el desempeño del Programa.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3.2 Describir las recomendaciones de acuerdo a su relevancia: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1: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CA2167">
              <w:rPr>
                <w:color w:val="000000"/>
                <w:sz w:val="22"/>
                <w:szCs w:val="22"/>
                <w:lang w:eastAsia="es-MX"/>
              </w:rPr>
              <w:t>S</w:t>
            </w:r>
            <w:r w:rsidR="00CA2167" w:rsidRPr="00CA2167">
              <w:rPr>
                <w:color w:val="000000"/>
                <w:sz w:val="22"/>
                <w:szCs w:val="22"/>
                <w:lang w:eastAsia="es-MX"/>
              </w:rPr>
              <w:t xml:space="preserve">e recomienda la elaboración de la Ficha Técnica de cada indicador de la MIR en la cual se plasme la meta de cada indicador al inicio de cada ejercicio fiscal y se vaya </w:t>
            </w:r>
            <w:r w:rsidR="00CA2167" w:rsidRPr="00CA2167">
              <w:rPr>
                <w:color w:val="000000"/>
                <w:sz w:val="22"/>
                <w:szCs w:val="22"/>
                <w:lang w:eastAsia="es-MX"/>
              </w:rPr>
              <w:lastRenderedPageBreak/>
              <w:t>registrando su avance durante el año dependiendo de su periodicidad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lastRenderedPageBreak/>
              <w:t>2:</w:t>
            </w:r>
            <w:r w:rsidR="006C7B7C">
              <w:rPr>
                <w:color w:val="000000"/>
                <w:sz w:val="22"/>
                <w:szCs w:val="22"/>
                <w:lang w:eastAsia="es-MX"/>
              </w:rPr>
              <w:t xml:space="preserve"> S</w:t>
            </w:r>
            <w:r w:rsidR="006C7B7C" w:rsidRPr="006C7B7C">
              <w:rPr>
                <w:color w:val="000000"/>
                <w:sz w:val="22"/>
                <w:szCs w:val="22"/>
                <w:lang w:eastAsia="es-MX"/>
              </w:rPr>
              <w:t>e recomienda elaborar un documento metodológico en el que se defina y cuantifique su población potencial en la que se incluya a la población indígena fuera de comunidades indígenas</w:t>
            </w:r>
            <w:r w:rsidR="006C7B7C">
              <w:rPr>
                <w:color w:val="000000"/>
                <w:sz w:val="22"/>
                <w:szCs w:val="22"/>
                <w:lang w:eastAsia="es-MX"/>
              </w:rPr>
              <w:t>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3: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6C7B7C">
              <w:rPr>
                <w:color w:val="000000"/>
                <w:sz w:val="22"/>
                <w:szCs w:val="22"/>
                <w:lang w:eastAsia="es-MX"/>
              </w:rPr>
              <w:t xml:space="preserve">Se recomienda la elaboración del </w:t>
            </w:r>
            <w:r w:rsidR="006C7B7C" w:rsidRPr="006C7B7C">
              <w:rPr>
                <w:color w:val="000000"/>
                <w:sz w:val="22"/>
                <w:szCs w:val="22"/>
                <w:lang w:eastAsia="es-MX"/>
              </w:rPr>
              <w:t>documento de trabajo y/o documento institucional derivados del mecanismo para el seguimiento a los aspectos susceptibles de mejora que se describan las actividades realizadas para atender las recomendaciones de evaluaciones anteriores</w:t>
            </w:r>
            <w:r w:rsidR="006C7B7C">
              <w:rPr>
                <w:color w:val="000000"/>
                <w:sz w:val="22"/>
                <w:szCs w:val="22"/>
                <w:lang w:eastAsia="es-MX"/>
              </w:rPr>
              <w:t>.</w:t>
            </w:r>
          </w:p>
        </w:tc>
      </w:tr>
      <w:tr w:rsidR="00DB5D45" w:rsidRPr="00757488" w:rsidTr="004001FC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52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</w:tr>
    </w:tbl>
    <w:p w:rsidR="00DB5D45" w:rsidRPr="00757488" w:rsidRDefault="00DB5D45" w:rsidP="00DB5D45">
      <w:pPr>
        <w:pStyle w:val="Texto"/>
        <w:spacing w:line="14" w:lineRule="exact"/>
        <w:rPr>
          <w:sz w:val="22"/>
          <w:szCs w:val="2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209"/>
        <w:gridCol w:w="671"/>
        <w:gridCol w:w="630"/>
        <w:gridCol w:w="1238"/>
        <w:gridCol w:w="1086"/>
        <w:gridCol w:w="1122"/>
      </w:tblGrid>
      <w:tr w:rsidR="00DB5D45" w:rsidRPr="00757488" w:rsidTr="004001FC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 xml:space="preserve">Anexo 4. </w:t>
            </w: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4.1 Nombre del coordinador de la evaluación: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Vicente de Jesús </w:t>
            </w:r>
            <w:proofErr w:type="spellStart"/>
            <w:r w:rsidR="006F6CF6">
              <w:rPr>
                <w:color w:val="000000"/>
                <w:sz w:val="22"/>
                <w:szCs w:val="22"/>
                <w:lang w:eastAsia="es-MX"/>
              </w:rPr>
              <w:t>Cell</w:t>
            </w:r>
            <w:proofErr w:type="spellEnd"/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 Reyes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3A29FF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4.2 Cargo: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Consultor en Planeació</w:t>
            </w:r>
            <w:r w:rsidR="006F6CF6">
              <w:rPr>
                <w:color w:val="000000"/>
                <w:sz w:val="22"/>
                <w:szCs w:val="22"/>
                <w:lang w:eastAsia="es-MX"/>
              </w:rPr>
              <w:t xml:space="preserve">n 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>y Evaluación.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 xml:space="preserve">4.3 Institución a la que pertenece: 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>Consultor Independiente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F220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4.4 Principales colaboradores: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Elia </w:t>
            </w:r>
            <w:r w:rsidR="00F220CD">
              <w:rPr>
                <w:color w:val="000000"/>
                <w:sz w:val="22"/>
                <w:szCs w:val="22"/>
                <w:lang w:eastAsia="es-MX"/>
              </w:rPr>
              <w:t>Ramírez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y Beatriz Castillo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4.5 Correo electrónico del coordinador de la evaluación: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hyperlink r:id="rId8" w:history="1">
              <w:r w:rsidR="003A29FF" w:rsidRPr="00744732">
                <w:rPr>
                  <w:rStyle w:val="Hipervnculo"/>
                  <w:sz w:val="22"/>
                  <w:szCs w:val="22"/>
                  <w:lang w:eastAsia="es-MX"/>
                </w:rPr>
                <w:t>vicentecell@yahoo.com.mx</w:t>
              </w:r>
            </w:hyperlink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4.6 Teléfono (con clave lada):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044 55 23 27 24 37</w:t>
            </w:r>
          </w:p>
        </w:tc>
      </w:tr>
      <w:tr w:rsidR="00DB5D45" w:rsidRPr="00757488" w:rsidTr="004001FC">
        <w:trPr>
          <w:trHeight w:val="144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</w:tr>
      <w:tr w:rsidR="00DB5D45" w:rsidRPr="00757488" w:rsidTr="004001FC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 xml:space="preserve">Anexo 5. </w:t>
            </w:r>
            <w:r w:rsidR="003A29FF">
              <w:rPr>
                <w:b/>
                <w:smallCaps/>
                <w:color w:val="000000"/>
                <w:sz w:val="22"/>
                <w:szCs w:val="22"/>
                <w:lang w:eastAsia="es-MX"/>
              </w:rPr>
              <w:t xml:space="preserve">Identificación del </w:t>
            </w: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programa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3A29FF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5.1 Nombre del programa evaluado</w:t>
            </w:r>
            <w:r w:rsidR="00DB5D45"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E35927" w:rsidRPr="00951DF4">
              <w:rPr>
                <w:color w:val="000000"/>
                <w:sz w:val="22"/>
                <w:szCs w:val="22"/>
                <w:lang w:eastAsia="es-MX"/>
              </w:rPr>
              <w:t>Programa Impulso a mi Comunidad Indígena (Apoyo Infraestructura Comunidades Indígenas)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>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 xml:space="preserve">5.2 Siglas: 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>PICI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5.3 En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>te público coordinador del programa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  <w:r w:rsidR="003A29FF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>Secretaría de Desarrollo Social y Humano.</w:t>
            </w:r>
          </w:p>
        </w:tc>
      </w:tr>
      <w:tr w:rsidR="00DB5D45" w:rsidRPr="00757488" w:rsidTr="004001FC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5.4 P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>oder público al que pertenece el programa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DB5D45" w:rsidRPr="00757488" w:rsidRDefault="00DB5D45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Poder Ejecutiv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o </w:t>
            </w:r>
            <w:r w:rsidR="00C938CD">
              <w:rPr>
                <w:color w:val="000000"/>
                <w:sz w:val="22"/>
                <w:szCs w:val="22"/>
                <w:u w:val="single"/>
                <w:lang w:eastAsia="es-MX"/>
              </w:rPr>
              <w:t xml:space="preserve"> </w:t>
            </w:r>
            <w:r w:rsidR="00C938CD" w:rsidRPr="00C938CD">
              <w:rPr>
                <w:color w:val="000000"/>
                <w:sz w:val="22"/>
                <w:szCs w:val="22"/>
                <w:u w:val="single"/>
                <w:lang w:eastAsia="es-MX"/>
              </w:rPr>
              <w:t>x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_ Poder Legislativo___ Poder Judicial___ Ente Autónomo___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5.5 Ámbito gubernamental al que pertenece el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 programa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Federal___ Estatal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_</w:t>
            </w:r>
            <w:r w:rsidR="00C938CD" w:rsidRPr="00C938CD">
              <w:rPr>
                <w:color w:val="000000"/>
                <w:sz w:val="22"/>
                <w:szCs w:val="22"/>
                <w:u w:val="single"/>
                <w:lang w:eastAsia="es-MX"/>
              </w:rPr>
              <w:t>x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_ Local___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C938CD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5.6 Nombre de la unidad administrativa y del titular a cargo del programa</w:t>
            </w:r>
            <w:r w:rsidR="00DB5D45" w:rsidRPr="00757488">
              <w:rPr>
                <w:color w:val="000000"/>
                <w:sz w:val="22"/>
                <w:szCs w:val="22"/>
                <w:lang w:eastAsia="es-MX"/>
              </w:rPr>
              <w:t>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C938CD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5.6.1 Nombre</w:t>
            </w:r>
            <w:r w:rsidR="00DB5D45" w:rsidRPr="00757488">
              <w:rPr>
                <w:color w:val="000000"/>
                <w:sz w:val="22"/>
                <w:szCs w:val="22"/>
                <w:lang w:eastAsia="es-MX"/>
              </w:rPr>
              <w:t xml:space="preserve"> de la unidad administrativa a cargo de</w:t>
            </w:r>
            <w:r>
              <w:rPr>
                <w:color w:val="000000"/>
                <w:sz w:val="22"/>
                <w:szCs w:val="22"/>
                <w:lang w:eastAsia="es-MX"/>
              </w:rPr>
              <w:t>l</w:t>
            </w:r>
            <w:r w:rsidR="00DB5D45" w:rsidRPr="00757488">
              <w:rPr>
                <w:color w:val="000000"/>
                <w:sz w:val="22"/>
                <w:szCs w:val="22"/>
                <w:lang w:eastAsia="es-MX"/>
              </w:rPr>
              <w:t xml:space="preserve"> programa: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E35927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0506 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>Dirección General para el Desarrollo Social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5.6.2 Nombre de titular de la unidad administrativa a cargo de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l 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programa (nombre completo, correo electrónico y teléfono con clave lada):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35927" w:rsidRDefault="0076688F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José Luis Morán González.  </w:t>
            </w:r>
          </w:p>
          <w:p w:rsidR="00E35927" w:rsidRDefault="00340A76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hyperlink r:id="rId9" w:history="1">
              <w:r w:rsidR="00E35927" w:rsidRPr="00563A94">
                <w:rPr>
                  <w:rStyle w:val="Hipervnculo"/>
                  <w:sz w:val="22"/>
                  <w:szCs w:val="22"/>
                  <w:lang w:eastAsia="es-MX"/>
                </w:rPr>
                <w:t>jlmorang@guanajuato.gob.mx</w:t>
              </w:r>
            </w:hyperlink>
          </w:p>
          <w:p w:rsidR="00DB5D45" w:rsidRPr="00757488" w:rsidRDefault="0076688F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6688F">
              <w:rPr>
                <w:color w:val="000000"/>
                <w:sz w:val="22"/>
                <w:szCs w:val="22"/>
                <w:lang w:eastAsia="es-MX"/>
              </w:rPr>
              <w:t>(473) 73 53626 a 33</w:t>
            </w:r>
          </w:p>
        </w:tc>
      </w:tr>
      <w:tr w:rsidR="00DB5D45" w:rsidRPr="00757488" w:rsidTr="004001FC">
        <w:trPr>
          <w:trHeight w:val="20"/>
        </w:trPr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Nombre:</w:t>
            </w:r>
            <w:r w:rsidR="0076688F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>José Luis Morán González</w:t>
            </w:r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Unidad administrativa:</w:t>
            </w:r>
            <w:r w:rsidR="0076688F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 xml:space="preserve">0506 </w:t>
            </w:r>
            <w:r w:rsidR="0076688F" w:rsidRPr="0076688F">
              <w:rPr>
                <w:color w:val="000000"/>
                <w:sz w:val="22"/>
                <w:szCs w:val="22"/>
                <w:lang w:eastAsia="es-MX"/>
              </w:rPr>
              <w:t>Dirección General para el Desarrollo Social</w:t>
            </w:r>
          </w:p>
        </w:tc>
      </w:tr>
    </w:tbl>
    <w:p w:rsidR="00DB5D45" w:rsidRPr="00757488" w:rsidRDefault="00DB5D45" w:rsidP="00DB5D45">
      <w:pPr>
        <w:pStyle w:val="Texto"/>
        <w:tabs>
          <w:tab w:val="left" w:pos="1067"/>
          <w:tab w:val="left" w:pos="4062"/>
          <w:tab w:val="left" w:pos="4222"/>
          <w:tab w:val="left" w:pos="6556"/>
          <w:tab w:val="left" w:pos="7780"/>
        </w:tabs>
        <w:spacing w:line="268" w:lineRule="exact"/>
        <w:ind w:left="144" w:firstLine="0"/>
        <w:jc w:val="left"/>
        <w:rPr>
          <w:color w:val="000000"/>
          <w:sz w:val="22"/>
          <w:szCs w:val="22"/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880"/>
        <w:gridCol w:w="630"/>
        <w:gridCol w:w="1238"/>
        <w:gridCol w:w="1086"/>
        <w:gridCol w:w="1122"/>
      </w:tblGrid>
      <w:tr w:rsidR="00DB5D45" w:rsidRPr="00757488" w:rsidTr="004001FC">
        <w:trPr>
          <w:trHeight w:val="20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Anexo 6. Datos de Contratación de la Evaluación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C938CD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6.1 </w:t>
            </w:r>
            <w:r w:rsidR="00DB5D45" w:rsidRPr="00757488">
              <w:rPr>
                <w:color w:val="000000"/>
                <w:sz w:val="22"/>
                <w:szCs w:val="22"/>
                <w:lang w:eastAsia="es-MX"/>
              </w:rPr>
              <w:t>Tipo de contratación:</w:t>
            </w:r>
          </w:p>
        </w:tc>
      </w:tr>
      <w:tr w:rsidR="00DB5D45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D45" w:rsidRPr="00757488" w:rsidRDefault="00DB5D45" w:rsidP="00C938CD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 xml:space="preserve">6.1.1 Adjudicación Directa___ 6.1.2 Invitación a </w:t>
            </w:r>
            <w:proofErr w:type="spellStart"/>
            <w:r w:rsidRPr="00757488">
              <w:rPr>
                <w:color w:val="000000"/>
                <w:sz w:val="22"/>
                <w:szCs w:val="22"/>
                <w:lang w:eastAsia="es-MX"/>
              </w:rPr>
              <w:t>tres_</w:t>
            </w:r>
            <w:r w:rsidR="004F0547">
              <w:rPr>
                <w:color w:val="000000"/>
                <w:sz w:val="22"/>
                <w:szCs w:val="22"/>
                <w:lang w:eastAsia="es-MX"/>
              </w:rPr>
              <w:t>X</w:t>
            </w:r>
            <w:proofErr w:type="spellEnd"/>
            <w:r w:rsidRPr="00757488">
              <w:rPr>
                <w:color w:val="000000"/>
                <w:sz w:val="22"/>
                <w:szCs w:val="22"/>
                <w:lang w:eastAsia="es-MX"/>
              </w:rPr>
              <w:t>__ 6.1.3 Licitación Pública Nacional___</w:t>
            </w:r>
            <w:r w:rsidR="00C938CD">
              <w:rPr>
                <w:color w:val="000000"/>
                <w:sz w:val="22"/>
                <w:szCs w:val="22"/>
                <w:lang w:eastAsia="es-MX"/>
              </w:rPr>
              <w:t xml:space="preserve">   </w:t>
            </w:r>
            <w:r w:rsidRPr="00757488">
              <w:rPr>
                <w:color w:val="000000"/>
                <w:sz w:val="22"/>
                <w:szCs w:val="22"/>
                <w:lang w:eastAsia="es-MX"/>
              </w:rPr>
              <w:t>6.1.4 Licitación Pública Internacional___ 6.1.5 Otro: (Señalar)___</w:t>
            </w:r>
          </w:p>
        </w:tc>
      </w:tr>
      <w:tr w:rsidR="004F0547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Pr="00757488" w:rsidRDefault="004F0547" w:rsidP="004F054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6.2 Unidad administrativa responsable de contratar la evaluación: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 xml:space="preserve">0507 </w:t>
            </w:r>
            <w:r>
              <w:rPr>
                <w:color w:val="000000"/>
                <w:sz w:val="22"/>
                <w:szCs w:val="22"/>
                <w:lang w:eastAsia="es-MX"/>
              </w:rPr>
              <w:t>Dirección Gen</w:t>
            </w:r>
            <w:r w:rsidR="00E35927">
              <w:rPr>
                <w:color w:val="000000"/>
                <w:sz w:val="22"/>
                <w:szCs w:val="22"/>
                <w:lang w:eastAsia="es-MX"/>
              </w:rPr>
              <w:t>eral de Planeación y Evaluación de la Secretaría de Desarrollo Social y Humano.</w:t>
            </w:r>
          </w:p>
        </w:tc>
      </w:tr>
      <w:tr w:rsidR="004F0547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Pr="00757488" w:rsidRDefault="004F0547" w:rsidP="004F054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 xml:space="preserve">6.3 Costo total de la evaluación: $ </w:t>
            </w:r>
            <w:r>
              <w:rPr>
                <w:color w:val="000000"/>
                <w:sz w:val="22"/>
                <w:szCs w:val="22"/>
                <w:lang w:eastAsia="es-MX"/>
              </w:rPr>
              <w:t>56,929.23</w:t>
            </w:r>
          </w:p>
        </w:tc>
      </w:tr>
      <w:tr w:rsidR="004F0547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Pr="00E35927" w:rsidRDefault="004F0547" w:rsidP="00E3592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E35927">
              <w:rPr>
                <w:color w:val="000000"/>
                <w:sz w:val="22"/>
                <w:szCs w:val="22"/>
                <w:lang w:eastAsia="es-MX"/>
              </w:rPr>
              <w:t xml:space="preserve">6.4 Fuente de Financiamiento : </w:t>
            </w:r>
          </w:p>
          <w:p w:rsidR="00E35927" w:rsidRDefault="00E35927" w:rsidP="00E3592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Proyecto de inversión: </w:t>
            </w:r>
            <w:r w:rsidR="004F0547" w:rsidRPr="00E35927">
              <w:rPr>
                <w:color w:val="000000"/>
                <w:sz w:val="22"/>
                <w:szCs w:val="22"/>
                <w:lang w:eastAsia="es-MX"/>
              </w:rPr>
              <w:t>Q0258 Monitoreo y E</w:t>
            </w:r>
            <w:r>
              <w:rPr>
                <w:color w:val="000000"/>
                <w:sz w:val="22"/>
                <w:szCs w:val="22"/>
                <w:lang w:eastAsia="es-MX"/>
              </w:rPr>
              <w:t>valuación de Programas Sociales</w:t>
            </w:r>
          </w:p>
          <w:p w:rsidR="004F0547" w:rsidRPr="00757488" w:rsidRDefault="00E35927" w:rsidP="00E3592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P</w:t>
            </w:r>
            <w:r w:rsidR="004F0547" w:rsidRPr="00E35927">
              <w:rPr>
                <w:color w:val="000000"/>
                <w:sz w:val="22"/>
                <w:szCs w:val="22"/>
                <w:lang w:eastAsia="es-MX"/>
              </w:rPr>
              <w:t>artida</w:t>
            </w:r>
            <w:r>
              <w:rPr>
                <w:color w:val="000000"/>
                <w:sz w:val="22"/>
                <w:szCs w:val="22"/>
                <w:lang w:eastAsia="es-MX"/>
              </w:rPr>
              <w:t>:</w:t>
            </w:r>
            <w:r w:rsidR="004F0547" w:rsidRPr="00E35927">
              <w:rPr>
                <w:color w:val="000000"/>
                <w:sz w:val="22"/>
                <w:szCs w:val="22"/>
                <w:lang w:eastAsia="es-MX"/>
              </w:rPr>
              <w:t xml:space="preserve"> 3350 Servicios de investigación científica y desarrollo.</w:t>
            </w:r>
            <w:r w:rsidR="004F0547" w:rsidRPr="00E35927" w:rsidDel="005F45C2"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DB5D45" w:rsidRPr="00757488" w:rsidTr="004001FC">
        <w:trPr>
          <w:trHeight w:val="20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</w:tr>
      <w:tr w:rsidR="00DB5D45" w:rsidRPr="00757488" w:rsidTr="004001FC">
        <w:trPr>
          <w:trHeight w:val="20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Anexo 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DB5D45" w:rsidRPr="00757488" w:rsidRDefault="00DB5D45" w:rsidP="004001FC">
            <w:pPr>
              <w:pStyle w:val="Texto"/>
              <w:spacing w:line="268" w:lineRule="exact"/>
              <w:ind w:firstLine="0"/>
              <w:rPr>
                <w:b/>
                <w:smallCaps/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b/>
                <w:smallCap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4F0547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Default="004F0547" w:rsidP="00E35927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7.1 Difusión en internet de la evaluación: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8B0992" w:rsidRDefault="008B0992" w:rsidP="008B0992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Por publicar en :</w:t>
            </w:r>
          </w:p>
          <w:p w:rsidR="008B0992" w:rsidRDefault="008B0992" w:rsidP="008B0992">
            <w:pPr>
              <w:pStyle w:val="Texto"/>
              <w:numPr>
                <w:ilvl w:val="0"/>
                <w:numId w:val="1"/>
              </w:numPr>
              <w:spacing w:line="268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En la página oficial de la Secretaría de Desarrollo Social y Humano. </w:t>
            </w:r>
            <w:hyperlink r:id="rId10" w:history="1">
              <w:r w:rsidRPr="00563A94">
                <w:rPr>
                  <w:rStyle w:val="Hipervnculo"/>
                  <w:sz w:val="22"/>
                  <w:szCs w:val="22"/>
                  <w:lang w:eastAsia="es-MX"/>
                </w:rPr>
                <w:t>http://www.desarrollosocial.guanajuato.gob.mx/</w:t>
              </w:r>
            </w:hyperlink>
          </w:p>
          <w:p w:rsidR="008B0992" w:rsidRPr="008B0992" w:rsidRDefault="008B0992" w:rsidP="00CF4ABF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</w:tr>
      <w:tr w:rsidR="004F0547" w:rsidRPr="00757488" w:rsidTr="004001FC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F0547" w:rsidRDefault="004F0547" w:rsidP="008B0992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 w:rsidRPr="00757488">
              <w:rPr>
                <w:color w:val="000000"/>
                <w:sz w:val="22"/>
                <w:szCs w:val="22"/>
                <w:lang w:eastAsia="es-MX"/>
              </w:rPr>
              <w:t>7.2 Difusión en internet del formato: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:rsidR="008B0992" w:rsidRDefault="008B0992" w:rsidP="008B0992">
            <w:pPr>
              <w:pStyle w:val="Texto"/>
              <w:spacing w:line="268" w:lineRule="exact"/>
              <w:ind w:firstLine="0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Por publicar en :</w:t>
            </w:r>
          </w:p>
          <w:p w:rsidR="008B0992" w:rsidRDefault="008B0992" w:rsidP="00CF4ABF">
            <w:pPr>
              <w:pStyle w:val="Texto"/>
              <w:numPr>
                <w:ilvl w:val="0"/>
                <w:numId w:val="1"/>
              </w:numPr>
              <w:spacing w:line="268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 xml:space="preserve">En la página oficial de la Secretaría de Desarrollo Social y Humano. </w:t>
            </w:r>
            <w:hyperlink r:id="rId11" w:history="1">
              <w:r w:rsidRPr="00563A94">
                <w:rPr>
                  <w:rStyle w:val="Hipervnculo"/>
                  <w:sz w:val="22"/>
                  <w:szCs w:val="22"/>
                  <w:lang w:eastAsia="es-MX"/>
                </w:rPr>
                <w:t>http://www.desarrollosocial.guanajuato.gob.mx/</w:t>
              </w:r>
            </w:hyperlink>
          </w:p>
          <w:p w:rsidR="00CF4ABF" w:rsidRDefault="00CF4ABF" w:rsidP="00CF4ABF">
            <w:pPr>
              <w:pStyle w:val="Texto"/>
              <w:numPr>
                <w:ilvl w:val="0"/>
                <w:numId w:val="1"/>
              </w:numPr>
              <w:spacing w:line="268" w:lineRule="exact"/>
              <w:rPr>
                <w:color w:val="000000"/>
                <w:sz w:val="22"/>
                <w:szCs w:val="22"/>
                <w:lang w:eastAsia="es-MX"/>
              </w:rPr>
            </w:pPr>
            <w:r>
              <w:rPr>
                <w:color w:val="000000"/>
                <w:sz w:val="22"/>
                <w:szCs w:val="22"/>
                <w:lang w:eastAsia="es-MX"/>
              </w:rPr>
              <w:t>La página oficial de la Secretaría de Finanzas Inversión y Administración.</w:t>
            </w:r>
          </w:p>
          <w:p w:rsidR="008B0992" w:rsidRPr="008B0992" w:rsidRDefault="00CF4ABF" w:rsidP="00CF4ABF">
            <w:pPr>
              <w:pStyle w:val="Texto"/>
              <w:spacing w:line="268" w:lineRule="exact"/>
              <w:ind w:left="708" w:firstLine="0"/>
              <w:rPr>
                <w:color w:val="000000"/>
                <w:sz w:val="22"/>
                <w:szCs w:val="22"/>
                <w:lang w:eastAsia="es-MX"/>
              </w:rPr>
            </w:pPr>
            <w:hyperlink r:id="rId12" w:history="1">
              <w:r w:rsidRPr="004967A0">
                <w:rPr>
                  <w:rStyle w:val="Hipervnculo"/>
                  <w:sz w:val="22"/>
                  <w:szCs w:val="22"/>
                  <w:lang w:eastAsia="es-MX"/>
                </w:rPr>
                <w:t>http://www.finanzas.guanajuato.gob.mx/</w:t>
              </w:r>
            </w:hyperlink>
          </w:p>
        </w:tc>
      </w:tr>
    </w:tbl>
    <w:p w:rsidR="003F4281" w:rsidRDefault="003F4281">
      <w:bookmarkStart w:id="1" w:name="_GoBack"/>
      <w:bookmarkEnd w:id="1"/>
    </w:p>
    <w:sectPr w:rsidR="003F4281" w:rsidSect="000D1A3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76" w:rsidRDefault="00340A76" w:rsidP="000A26AC">
      <w:pPr>
        <w:spacing w:after="0" w:line="240" w:lineRule="auto"/>
      </w:pPr>
      <w:r>
        <w:separator/>
      </w:r>
    </w:p>
  </w:endnote>
  <w:endnote w:type="continuationSeparator" w:id="0">
    <w:p w:rsidR="00340A76" w:rsidRDefault="00340A76" w:rsidP="000A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76" w:rsidRDefault="00340A76" w:rsidP="000A26AC">
      <w:pPr>
        <w:spacing w:after="0" w:line="240" w:lineRule="auto"/>
      </w:pPr>
      <w:r>
        <w:separator/>
      </w:r>
    </w:p>
  </w:footnote>
  <w:footnote w:type="continuationSeparator" w:id="0">
    <w:p w:rsidR="00340A76" w:rsidRDefault="00340A76" w:rsidP="000A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AC" w:rsidRDefault="000A26AC">
    <w:pPr>
      <w:pStyle w:val="Encabezado"/>
    </w:pPr>
    <w:r w:rsidRPr="000A26A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-106680</wp:posOffset>
          </wp:positionV>
          <wp:extent cx="933450" cy="466725"/>
          <wp:effectExtent l="1905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82" cy="465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2665"/>
    <w:multiLevelType w:val="hybridMultilevel"/>
    <w:tmpl w:val="6920769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FA0E3B"/>
    <w:multiLevelType w:val="hybridMultilevel"/>
    <w:tmpl w:val="1B26C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45"/>
    <w:rsid w:val="000A26AC"/>
    <w:rsid w:val="000C5A07"/>
    <w:rsid w:val="000D1A3B"/>
    <w:rsid w:val="0019124D"/>
    <w:rsid w:val="00283632"/>
    <w:rsid w:val="002C300E"/>
    <w:rsid w:val="002E7DB9"/>
    <w:rsid w:val="002F4EB4"/>
    <w:rsid w:val="00340A76"/>
    <w:rsid w:val="00341994"/>
    <w:rsid w:val="003A29FF"/>
    <w:rsid w:val="003F2A43"/>
    <w:rsid w:val="003F4281"/>
    <w:rsid w:val="0042398B"/>
    <w:rsid w:val="004F0547"/>
    <w:rsid w:val="005C70D6"/>
    <w:rsid w:val="00647468"/>
    <w:rsid w:val="006C7B7C"/>
    <w:rsid w:val="006F6CF6"/>
    <w:rsid w:val="0076688F"/>
    <w:rsid w:val="007C1C5E"/>
    <w:rsid w:val="008B0992"/>
    <w:rsid w:val="008C40D8"/>
    <w:rsid w:val="00921103"/>
    <w:rsid w:val="00923433"/>
    <w:rsid w:val="00944CF0"/>
    <w:rsid w:val="0094513D"/>
    <w:rsid w:val="00951DF4"/>
    <w:rsid w:val="009D19F9"/>
    <w:rsid w:val="00A1194C"/>
    <w:rsid w:val="00AE0577"/>
    <w:rsid w:val="00BE1B56"/>
    <w:rsid w:val="00C342DC"/>
    <w:rsid w:val="00C849D8"/>
    <w:rsid w:val="00C938CD"/>
    <w:rsid w:val="00CA2167"/>
    <w:rsid w:val="00CF4ABF"/>
    <w:rsid w:val="00D75717"/>
    <w:rsid w:val="00DB5D45"/>
    <w:rsid w:val="00E27975"/>
    <w:rsid w:val="00E35927"/>
    <w:rsid w:val="00EB5D7D"/>
    <w:rsid w:val="00F220CD"/>
    <w:rsid w:val="00FB37B1"/>
    <w:rsid w:val="00FC7E97"/>
    <w:rsid w:val="00FD2BFA"/>
    <w:rsid w:val="00F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D45"/>
    <w:rPr>
      <w:rFonts w:ascii="Calibri" w:eastAsia="Calibri" w:hAnsi="Calibri" w:cs="Calibri"/>
      <w:color w:val="000000"/>
      <w:lang w:eastAsia="es-MX"/>
    </w:rPr>
  </w:style>
  <w:style w:type="paragraph" w:styleId="Ttulo3">
    <w:name w:val="heading 3"/>
    <w:basedOn w:val="Normal"/>
    <w:next w:val="Normal"/>
    <w:link w:val="Ttulo3Car"/>
    <w:rsid w:val="00DB5D45"/>
    <w:pPr>
      <w:keepNext/>
      <w:keepLines/>
      <w:spacing w:before="40" w:after="0"/>
      <w:ind w:left="1418" w:hanging="1058"/>
      <w:outlineLvl w:val="2"/>
    </w:pPr>
    <w:rPr>
      <w:rFonts w:ascii="Arial" w:eastAsia="Arial" w:hAnsi="Arial" w:cs="Arial"/>
      <w:b/>
      <w:color w:val="00206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5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B5D45"/>
    <w:rPr>
      <w:rFonts w:ascii="Arial" w:eastAsia="Arial" w:hAnsi="Arial" w:cs="Arial"/>
      <w:b/>
      <w:color w:val="002060"/>
      <w:sz w:val="28"/>
      <w:szCs w:val="28"/>
      <w:lang w:eastAsia="es-MX"/>
    </w:rPr>
  </w:style>
  <w:style w:type="paragraph" w:customStyle="1" w:styleId="ROMANOS">
    <w:name w:val="ROMANOS"/>
    <w:basedOn w:val="Normal"/>
    <w:link w:val="ROMANOSCar"/>
    <w:rsid w:val="00DB5D4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color w:val="auto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DB5D45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B5D45"/>
    <w:pPr>
      <w:spacing w:after="101" w:line="216" w:lineRule="exact"/>
      <w:ind w:firstLine="288"/>
      <w:jc w:val="both"/>
    </w:pPr>
    <w:rPr>
      <w:rFonts w:ascii="Arial" w:eastAsia="Times New Roman" w:hAnsi="Arial" w:cs="Arial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B5D45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A29F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A2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6AC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0A2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6AC"/>
    <w:rPr>
      <w:rFonts w:ascii="Calibri" w:eastAsia="Calibri" w:hAnsi="Calibri" w:cs="Calibri"/>
      <w:color w:val="000000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547"/>
    <w:rPr>
      <w:rFonts w:asciiTheme="majorHAnsi" w:eastAsiaTheme="majorEastAsia" w:hAnsiTheme="majorHAnsi" w:cstheme="majorBidi"/>
      <w:i/>
      <w:iCs/>
      <w:color w:val="2E74B5" w:themeColor="accent1" w:themeShade="BF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D45"/>
    <w:rPr>
      <w:rFonts w:ascii="Calibri" w:eastAsia="Calibri" w:hAnsi="Calibri" w:cs="Calibri"/>
      <w:color w:val="000000"/>
      <w:lang w:eastAsia="es-MX"/>
    </w:rPr>
  </w:style>
  <w:style w:type="paragraph" w:styleId="Ttulo3">
    <w:name w:val="heading 3"/>
    <w:basedOn w:val="Normal"/>
    <w:next w:val="Normal"/>
    <w:link w:val="Ttulo3Car"/>
    <w:rsid w:val="00DB5D45"/>
    <w:pPr>
      <w:keepNext/>
      <w:keepLines/>
      <w:spacing w:before="40" w:after="0"/>
      <w:ind w:left="1418" w:hanging="1058"/>
      <w:outlineLvl w:val="2"/>
    </w:pPr>
    <w:rPr>
      <w:rFonts w:ascii="Arial" w:eastAsia="Arial" w:hAnsi="Arial" w:cs="Arial"/>
      <w:b/>
      <w:color w:val="00206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5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B5D45"/>
    <w:rPr>
      <w:rFonts w:ascii="Arial" w:eastAsia="Arial" w:hAnsi="Arial" w:cs="Arial"/>
      <w:b/>
      <w:color w:val="002060"/>
      <w:sz w:val="28"/>
      <w:szCs w:val="28"/>
      <w:lang w:eastAsia="es-MX"/>
    </w:rPr>
  </w:style>
  <w:style w:type="paragraph" w:customStyle="1" w:styleId="ROMANOS">
    <w:name w:val="ROMANOS"/>
    <w:basedOn w:val="Normal"/>
    <w:link w:val="ROMANOSCar"/>
    <w:rsid w:val="00DB5D4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color w:val="auto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DB5D45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B5D45"/>
    <w:pPr>
      <w:spacing w:after="101" w:line="216" w:lineRule="exact"/>
      <w:ind w:firstLine="288"/>
      <w:jc w:val="both"/>
    </w:pPr>
    <w:rPr>
      <w:rFonts w:ascii="Arial" w:eastAsia="Times New Roman" w:hAnsi="Arial" w:cs="Arial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B5D45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A29F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A2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6AC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0A2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6AC"/>
    <w:rPr>
      <w:rFonts w:ascii="Calibri" w:eastAsia="Calibri" w:hAnsi="Calibri" w:cs="Calibri"/>
      <w:color w:val="000000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547"/>
    <w:rPr>
      <w:rFonts w:asciiTheme="majorHAnsi" w:eastAsiaTheme="majorEastAsia" w:hAnsiTheme="majorHAnsi" w:cstheme="majorBidi"/>
      <w:i/>
      <w:iCs/>
      <w:color w:val="2E74B5" w:themeColor="accent1" w:themeShade="BF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ntecell@yahoo.com.m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nanzas.guanajuato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sarrollosocial.guanajuato.gob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sarrollosocial.guanajuato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morang@guanajuato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Hidelgardo Santana Bejarano</dc:creator>
  <cp:lastModifiedBy>Presupuesto</cp:lastModifiedBy>
  <cp:revision>2</cp:revision>
  <dcterms:created xsi:type="dcterms:W3CDTF">2016-09-10T14:25:00Z</dcterms:created>
  <dcterms:modified xsi:type="dcterms:W3CDTF">2016-09-10T14:25:00Z</dcterms:modified>
</cp:coreProperties>
</file>