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9A0436" w:rsidP="00CD4659">
      <w:pPr>
        <w:pStyle w:val="Ttulo3"/>
        <w:spacing w:before="0" w:after="240" w:line="360" w:lineRule="auto"/>
        <w:ind w:left="284" w:right="333" w:firstLine="0"/>
        <w:jc w:val="center"/>
      </w:pPr>
      <w:bookmarkStart w:id="0" w:name="_Toc437843572"/>
      <w:r>
        <w:t>Ficha.</w:t>
      </w:r>
      <w:r w:rsidR="00DB5D45" w:rsidRPr="000A128D">
        <w:t xml:space="preserve"> Di</w:t>
      </w:r>
      <w:r w:rsidR="00CD4659">
        <w:t>fusión de los resultados de la E</w:t>
      </w:r>
      <w:r w:rsidR="00DB5D45" w:rsidRPr="000A128D">
        <w:t>valuación</w:t>
      </w:r>
      <w:bookmarkEnd w:id="0"/>
      <w:r w:rsidR="00CD4659">
        <w:t xml:space="preserve"> Específica de Desempeño del </w:t>
      </w:r>
      <w:r w:rsidR="00CD4659" w:rsidRPr="00CD4659">
        <w:t>Programa Impulso al Desarrollo de mi Comunidad</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30161D" w:rsidP="004001FC">
            <w:pPr>
              <w:jc w:val="center"/>
              <w:rPr>
                <w:rFonts w:ascii="Arial" w:eastAsia="Arial" w:hAnsi="Arial" w:cs="Arial"/>
                <w:i/>
              </w:rPr>
            </w:pPr>
            <w:r>
              <w:rPr>
                <w:rFonts w:ascii="Arial" w:eastAsia="Arial" w:hAnsi="Arial" w:cs="Arial"/>
                <w:b/>
              </w:rPr>
              <w:t>Formato</w:t>
            </w:r>
            <w:r w:rsidR="00DB5D45" w:rsidRPr="00757488">
              <w:rPr>
                <w:rFonts w:ascii="Arial" w:eastAsia="Arial" w:hAnsi="Arial" w:cs="Arial"/>
                <w:b/>
              </w:rPr>
              <w:t>. Difusión de los resultados de la evaluación.</w:t>
            </w:r>
            <w:r w:rsidR="00DB5D45" w:rsidRPr="00757488">
              <w:rPr>
                <w:rFonts w:ascii="Arial" w:eastAsia="Arial" w:hAnsi="Arial" w:cs="Arial"/>
                <w:i/>
              </w:rPr>
              <w:br/>
              <w:t>Para la difusión de los resultados de la evaluación se requieren 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hd w:val="clear" w:color="auto" w:fill="E7E6E6" w:themeFill="background2"/>
              <w:jc w:val="both"/>
              <w:rPr>
                <w:rFonts w:ascii="Arial" w:eastAsia="Times New Roman" w:hAnsi="Arial" w:cs="Arial"/>
                <w:b/>
                <w:smallCaps/>
                <w:lang w:val="es-ES"/>
              </w:rPr>
            </w:pPr>
            <w:r w:rsidRPr="00757488">
              <w:rPr>
                <w:rFonts w:ascii="Arial" w:eastAsia="Times New Roman" w:hAnsi="Arial" w:cs="Arial"/>
                <w:b/>
                <w:smallCaps/>
                <w:lang w:val="es-ES"/>
              </w:rPr>
              <w:t>Instructivo para el llenado del formato para la difusión de los resultados de las evaluaciones.</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CD4659">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CD4659" w:rsidRPr="00CD4659">
              <w:rPr>
                <w:color w:val="000000"/>
                <w:sz w:val="22"/>
                <w:szCs w:val="22"/>
                <w:lang w:eastAsia="es-MX"/>
              </w:rPr>
              <w:t>Programa Impulso al Desarrollo de mi Comunidad</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DB5D45"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Nombre:</w:t>
            </w:r>
            <w:r w:rsidR="00283632">
              <w:rPr>
                <w:color w:val="000000"/>
                <w:sz w:val="22"/>
                <w:szCs w:val="22"/>
                <w:lang w:eastAsia="es-MX"/>
              </w:rPr>
              <w:t xml:space="preserve"> Juan Carlos Meléndez Sánchez</w:t>
            </w:r>
          </w:p>
        </w:tc>
        <w:tc>
          <w:tcPr>
            <w:tcW w:w="4368" w:type="dxa"/>
            <w:gridSpan w:val="2"/>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Unidad administrativa:</w:t>
            </w:r>
            <w:r w:rsidR="00283632">
              <w:rPr>
                <w:color w:val="000000"/>
                <w:sz w:val="22"/>
                <w:szCs w:val="22"/>
                <w:lang w:eastAsia="es-MX"/>
              </w:rPr>
              <w:t xml:space="preserve"> Dirección de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xml:space="preserve">, tomando en consideración los resultados emitidos previamente mediante las evaluaciones externas </w:t>
            </w:r>
            <w:r w:rsidR="003F2A43" w:rsidRPr="003F2A43">
              <w:rPr>
                <w:color w:val="000000"/>
                <w:sz w:val="22"/>
                <w:szCs w:val="22"/>
                <w:lang w:eastAsia="es-MX"/>
              </w:rPr>
              <w:lastRenderedPageBreak/>
              <w:t>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en relación al 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CD4659">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0D363F"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0D363F" w:rsidRDefault="000D363F" w:rsidP="000D363F">
            <w:pPr>
              <w:pStyle w:val="Texto"/>
              <w:spacing w:line="252" w:lineRule="exact"/>
              <w:ind w:firstLine="0"/>
              <w:rPr>
                <w:color w:val="000000"/>
                <w:sz w:val="22"/>
                <w:szCs w:val="22"/>
                <w:lang w:eastAsia="es-MX"/>
              </w:rPr>
            </w:pPr>
            <w:r>
              <w:rPr>
                <w:color w:val="000000"/>
                <w:sz w:val="22"/>
                <w:szCs w:val="22"/>
                <w:lang w:eastAsia="es-MX"/>
              </w:rPr>
              <w:t>L</w:t>
            </w:r>
            <w:r w:rsidRPr="000D363F">
              <w:rPr>
                <w:color w:val="000000"/>
                <w:sz w:val="22"/>
                <w:szCs w:val="22"/>
                <w:lang w:eastAsia="es-MX"/>
              </w:rPr>
              <w:t>os resultados de la encuesta realizadas a beneficiarios del Programa Desarrollo de Infraestructura Básica y Comunitaria en 2013 señalan que entre los mayores beneficios del Programa está que contribuye a una mayor higiene, con lo que evita infecciones y enfermedades, ahorra el trabajo físico y tiempo del acarreo del agua, se siente más seguridad, pueden ver mejor en la noche y pueden conservar los alimentos con el uso del refrigerador. Estos beneficios del programa son coincidentes con los efectos que a nivel teórico se consideraron para la elaboración del Árbol de Objetivos del Programa y para la construcción de indicadores estratégicos de la MIR (indicadores de Fin y Propósito).</w:t>
            </w:r>
          </w:p>
          <w:p w:rsidR="00DB5D45" w:rsidRPr="00757488" w:rsidRDefault="000D363F" w:rsidP="000D363F">
            <w:pPr>
              <w:pStyle w:val="Texto"/>
              <w:spacing w:line="252" w:lineRule="exact"/>
              <w:ind w:firstLine="0"/>
              <w:rPr>
                <w:color w:val="000000"/>
                <w:sz w:val="22"/>
                <w:szCs w:val="22"/>
                <w:lang w:eastAsia="es-MX"/>
              </w:rPr>
            </w:pPr>
            <w:r>
              <w:rPr>
                <w:color w:val="000000"/>
                <w:sz w:val="22"/>
                <w:szCs w:val="22"/>
                <w:lang w:eastAsia="es-MX"/>
              </w:rPr>
              <w:t>El Programa no</w:t>
            </w:r>
            <w:r w:rsidRPr="000D363F">
              <w:rPr>
                <w:color w:val="000000"/>
                <w:sz w:val="22"/>
                <w:szCs w:val="22"/>
                <w:lang w:eastAsia="es-MX"/>
              </w:rPr>
              <w:t xml:space="preserve"> cuenta con evidencia documental de que la información sobre Población Potencial y Objetivo se utiliza para la planeación operativa del Programa y en la actual evaluación se destaca que la cuantificación de la Población Objetivo que se presenta se hace considerando la población de todas las localidades rurales y no solamente considerando la población de localidades rurales que se encuentren en algún nivel </w:t>
            </w:r>
            <w:r>
              <w:rPr>
                <w:color w:val="000000"/>
                <w:sz w:val="22"/>
                <w:szCs w:val="22"/>
                <w:lang w:eastAsia="es-MX"/>
              </w:rPr>
              <w:t>de marginación o rezago social.</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r w:rsidR="006F6CF6">
              <w:rPr>
                <w:color w:val="000000"/>
                <w:sz w:val="22"/>
                <w:szCs w:val="22"/>
                <w:lang w:eastAsia="es-MX"/>
              </w:rPr>
              <w:t xml:space="preserve"> </w:t>
            </w:r>
          </w:p>
          <w:p w:rsidR="000D363F" w:rsidRDefault="000D363F" w:rsidP="004001FC">
            <w:pPr>
              <w:pStyle w:val="Texto"/>
              <w:spacing w:line="252" w:lineRule="exact"/>
              <w:ind w:firstLine="0"/>
              <w:rPr>
                <w:color w:val="000000"/>
                <w:sz w:val="22"/>
                <w:szCs w:val="22"/>
                <w:lang w:eastAsia="es-MX"/>
              </w:rPr>
            </w:pPr>
            <w:r w:rsidRPr="000D363F">
              <w:rPr>
                <w:color w:val="000000"/>
                <w:sz w:val="22"/>
                <w:szCs w:val="22"/>
                <w:lang w:eastAsia="es-MX"/>
              </w:rPr>
              <w:t>Los cinco componentes del Programa son adecuados para incrementar los activos físicos de las localidades rurales con mayor grado de marginación y rezago social para incrementar la rentabilidad de la inversión privada y con ello detonar actividades económicas que antes no eran rentables, contribuyendo así al desarrollo económico y social, y con ello al logro del Propósito del Programa.</w:t>
            </w:r>
          </w:p>
          <w:p w:rsidR="000D363F" w:rsidRPr="000D363F" w:rsidRDefault="000D363F" w:rsidP="000D363F">
            <w:pPr>
              <w:pStyle w:val="Texto"/>
              <w:spacing w:line="252" w:lineRule="exact"/>
              <w:ind w:firstLine="0"/>
              <w:rPr>
                <w:color w:val="000000"/>
                <w:sz w:val="22"/>
                <w:szCs w:val="22"/>
                <w:lang w:eastAsia="es-MX"/>
              </w:rPr>
            </w:pPr>
            <w:r w:rsidRPr="000D363F">
              <w:rPr>
                <w:color w:val="000000"/>
                <w:sz w:val="22"/>
                <w:szCs w:val="22"/>
                <w:lang w:eastAsia="es-MX"/>
              </w:rPr>
              <w:t>Los indicadores de Fin y de propósito son adecuados para medir el desempeño del programa dado que abordan aspectos relacionados con los resultados plasmados en el Árbol de Objetivos del Programa, como es el acceso a los servicios básicos y la reducción en las enfermedades por infecciones gastrointestinales.</w:t>
            </w:r>
          </w:p>
          <w:p w:rsidR="000D363F" w:rsidRPr="00757488" w:rsidRDefault="00A12C5C" w:rsidP="00A12C5C">
            <w:pPr>
              <w:pStyle w:val="Texto"/>
              <w:spacing w:line="252" w:lineRule="exact"/>
              <w:ind w:firstLine="0"/>
              <w:rPr>
                <w:color w:val="000000"/>
                <w:sz w:val="22"/>
                <w:szCs w:val="22"/>
                <w:lang w:eastAsia="es-MX"/>
              </w:rPr>
            </w:pPr>
            <w:r>
              <w:rPr>
                <w:color w:val="000000"/>
                <w:sz w:val="22"/>
                <w:szCs w:val="22"/>
                <w:lang w:eastAsia="es-MX"/>
              </w:rPr>
              <w:t>En l</w:t>
            </w:r>
            <w:r w:rsidR="000D363F" w:rsidRPr="000D363F">
              <w:rPr>
                <w:color w:val="000000"/>
                <w:sz w:val="22"/>
                <w:szCs w:val="22"/>
                <w:lang w:eastAsia="es-MX"/>
              </w:rPr>
              <w:t xml:space="preserve">a Evaluación del Programa Desarrollo de Infraestructura Básica y Comunitaria en </w:t>
            </w:r>
            <w:r w:rsidR="000D363F" w:rsidRPr="000D363F">
              <w:rPr>
                <w:color w:val="000000"/>
                <w:sz w:val="22"/>
                <w:szCs w:val="22"/>
                <w:lang w:eastAsia="es-MX"/>
              </w:rPr>
              <w:lastRenderedPageBreak/>
              <w:t>2013 se menciona que el Programa contribuye a una mayor higiene, se evita infecciones y enfermedades, se ahorra trabajo físico y tiempo del acarreo del agua, se siente más seguridad y se conservan los alimentos con el uso del refrigerador.</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2.2.2 Oportunidades:</w:t>
            </w:r>
            <w:r w:rsidR="006F6CF6">
              <w:rPr>
                <w:color w:val="000000"/>
                <w:sz w:val="22"/>
                <w:szCs w:val="22"/>
                <w:lang w:eastAsia="es-MX"/>
              </w:rPr>
              <w:t xml:space="preserve"> </w:t>
            </w:r>
            <w:r w:rsidR="00A01745">
              <w:rPr>
                <w:color w:val="000000"/>
                <w:sz w:val="22"/>
                <w:szCs w:val="22"/>
                <w:lang w:eastAsia="es-MX"/>
              </w:rPr>
              <w:t>Sin información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r w:rsidR="000D363F">
              <w:rPr>
                <w:color w:val="000000"/>
                <w:sz w:val="22"/>
                <w:szCs w:val="22"/>
                <w:lang w:eastAsia="es-MX"/>
              </w:rPr>
              <w:t xml:space="preserve"> </w:t>
            </w:r>
          </w:p>
          <w:p w:rsidR="00A12C5C" w:rsidRDefault="00A12C5C" w:rsidP="004001FC">
            <w:pPr>
              <w:pStyle w:val="Texto"/>
              <w:spacing w:line="252" w:lineRule="exact"/>
              <w:ind w:firstLine="0"/>
              <w:rPr>
                <w:color w:val="000000"/>
                <w:sz w:val="22"/>
                <w:szCs w:val="22"/>
                <w:lang w:eastAsia="es-MX"/>
              </w:rPr>
            </w:pPr>
            <w:r w:rsidRPr="00A12C5C">
              <w:rPr>
                <w:color w:val="000000"/>
                <w:sz w:val="22"/>
                <w:szCs w:val="22"/>
                <w:lang w:eastAsia="es-MX"/>
              </w:rPr>
              <w:t>El Programa no cuenta con información sobre las metas y avances de los indicadores de la MIR en el año evaluado y en años anteriores</w:t>
            </w:r>
            <w:r>
              <w:rPr>
                <w:color w:val="000000"/>
                <w:sz w:val="22"/>
                <w:szCs w:val="22"/>
                <w:lang w:eastAsia="es-MX"/>
              </w:rPr>
              <w:t>.</w:t>
            </w:r>
          </w:p>
          <w:p w:rsidR="000D363F" w:rsidRDefault="000D363F" w:rsidP="004001FC">
            <w:pPr>
              <w:pStyle w:val="Texto"/>
              <w:spacing w:line="252" w:lineRule="exact"/>
              <w:ind w:firstLine="0"/>
              <w:rPr>
                <w:color w:val="000000"/>
                <w:sz w:val="22"/>
                <w:szCs w:val="22"/>
                <w:lang w:eastAsia="es-MX"/>
              </w:rPr>
            </w:pPr>
            <w:r w:rsidRPr="000D363F">
              <w:rPr>
                <w:color w:val="000000"/>
                <w:sz w:val="22"/>
                <w:szCs w:val="22"/>
                <w:lang w:eastAsia="es-MX"/>
              </w:rPr>
              <w:t>El Programa no cuenta con evidencia documental de que la información sobre Población Potencial y Objetivo se utiliza para la planeación operativa del Programa y en la actual evaluación se destaca que la cuantificación de la Población Objetivo que se presenta se hace considerando la población de todas las localidades rurales y no solamente considerando la población de localidades rurales que se encuentren en algún nivel de marginación o rezago social</w:t>
            </w:r>
            <w:r>
              <w:rPr>
                <w:color w:val="000000"/>
                <w:sz w:val="22"/>
                <w:szCs w:val="22"/>
                <w:lang w:eastAsia="es-MX"/>
              </w:rPr>
              <w:t>.</w:t>
            </w:r>
          </w:p>
          <w:p w:rsidR="00A12C5C" w:rsidRDefault="00A12C5C" w:rsidP="004001FC">
            <w:pPr>
              <w:pStyle w:val="Texto"/>
              <w:spacing w:line="252" w:lineRule="exact"/>
              <w:ind w:firstLine="0"/>
              <w:rPr>
                <w:color w:val="000000"/>
                <w:sz w:val="22"/>
                <w:szCs w:val="22"/>
                <w:lang w:eastAsia="es-MX"/>
              </w:rPr>
            </w:pPr>
            <w:r w:rsidRPr="00A12C5C">
              <w:rPr>
                <w:color w:val="000000"/>
                <w:sz w:val="22"/>
                <w:szCs w:val="22"/>
                <w:lang w:eastAsia="es-MX"/>
              </w:rPr>
              <w:t>La cuantificación de la Población Objetivo del Programa no es consistente con la definición de ésta en las Reglas de Operación, ya que en la cuantificación se considera a la población de todas las localidades rurales, y no solamente a las localidades que presentan algún grado de pobreza</w:t>
            </w:r>
            <w:r>
              <w:rPr>
                <w:color w:val="000000"/>
                <w:sz w:val="22"/>
                <w:szCs w:val="22"/>
                <w:lang w:eastAsia="es-MX"/>
              </w:rPr>
              <w:t>.</w:t>
            </w:r>
          </w:p>
          <w:p w:rsidR="00A12C5C" w:rsidRDefault="00A12C5C" w:rsidP="004001FC">
            <w:pPr>
              <w:pStyle w:val="Texto"/>
              <w:spacing w:line="252" w:lineRule="exact"/>
              <w:ind w:firstLine="0"/>
              <w:rPr>
                <w:color w:val="000000"/>
                <w:sz w:val="22"/>
                <w:szCs w:val="22"/>
                <w:lang w:eastAsia="es-MX"/>
              </w:rPr>
            </w:pPr>
            <w:r w:rsidRPr="00A12C5C">
              <w:rPr>
                <w:color w:val="000000"/>
                <w:sz w:val="22"/>
                <w:szCs w:val="22"/>
                <w:lang w:eastAsia="es-MX"/>
              </w:rPr>
              <w:t>No se cuenta con documento de trabajo y/o documento institucional derivados del mecanismo para el seguimiento a los aspectos susceptibles de mejora que se describan las actividades realizadas para atender las recomendaciones de evaluaciones anteriores</w:t>
            </w:r>
            <w:r>
              <w:rPr>
                <w:color w:val="000000"/>
                <w:sz w:val="22"/>
                <w:szCs w:val="22"/>
                <w:lang w:eastAsia="es-MX"/>
              </w:rPr>
              <w:t>.</w:t>
            </w:r>
          </w:p>
          <w:p w:rsidR="000D363F" w:rsidRPr="00757488" w:rsidRDefault="000D363F" w:rsidP="000D363F">
            <w:pPr>
              <w:pStyle w:val="Texto"/>
              <w:spacing w:line="252" w:lineRule="exact"/>
              <w:ind w:firstLine="0"/>
              <w:rPr>
                <w:color w:val="000000"/>
                <w:sz w:val="22"/>
                <w:szCs w:val="22"/>
                <w:lang w:eastAsia="es-MX"/>
              </w:rPr>
            </w:pPr>
            <w:r w:rsidRPr="000D363F">
              <w:rPr>
                <w:color w:val="000000"/>
                <w:sz w:val="22"/>
                <w:szCs w:val="22"/>
                <w:lang w:eastAsia="es-MX"/>
              </w:rPr>
              <w:t>La Población Atendida represente el 2.0% de la Población Objetivo en 2014 y 2015, lo cual pude refleja la sobrestimación de la cuantificación de la Población Objetivo, ya que no toda la población en localidades rurales (menores a 2,500 habitantes) se encuentran en pobreza o marginación.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2.2.4 Amenazas:</w:t>
            </w:r>
            <w:r w:rsidR="006F6CF6">
              <w:rPr>
                <w:color w:val="000000"/>
                <w:sz w:val="22"/>
                <w:szCs w:val="22"/>
                <w:lang w:eastAsia="es-MX"/>
              </w:rPr>
              <w:t xml:space="preserve"> </w:t>
            </w:r>
            <w:r w:rsidR="00A01745">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0D363F" w:rsidRPr="000D363F" w:rsidRDefault="000D363F" w:rsidP="000D363F">
            <w:pPr>
              <w:pStyle w:val="Texto"/>
              <w:spacing w:line="252" w:lineRule="exact"/>
              <w:ind w:firstLine="0"/>
              <w:rPr>
                <w:color w:val="000000"/>
                <w:sz w:val="22"/>
                <w:szCs w:val="22"/>
                <w:lang w:eastAsia="es-MX"/>
              </w:rPr>
            </w:pPr>
            <w:r w:rsidRPr="000D363F">
              <w:rPr>
                <w:color w:val="000000"/>
                <w:sz w:val="22"/>
                <w:szCs w:val="22"/>
                <w:lang w:eastAsia="es-MX"/>
              </w:rPr>
              <w:t>Los componentes del Programa son medios que contribuyen significativamente al Propósito del Programa consistente en aumentar los activos en las zonas rurales para mejorar la calidad de vida de la población y para impulsar su desarrollo económico.</w:t>
            </w:r>
          </w:p>
          <w:p w:rsidR="000D363F" w:rsidRPr="000D363F" w:rsidRDefault="000D363F" w:rsidP="000D363F">
            <w:pPr>
              <w:pStyle w:val="Texto"/>
              <w:spacing w:line="252" w:lineRule="exact"/>
              <w:ind w:firstLine="0"/>
              <w:rPr>
                <w:color w:val="000000"/>
                <w:sz w:val="22"/>
                <w:szCs w:val="22"/>
                <w:lang w:eastAsia="es-MX"/>
              </w:rPr>
            </w:pPr>
            <w:r>
              <w:rPr>
                <w:color w:val="000000"/>
                <w:sz w:val="22"/>
                <w:szCs w:val="22"/>
                <w:lang w:eastAsia="es-MX"/>
              </w:rPr>
              <w:t>El Programa no</w:t>
            </w:r>
            <w:r w:rsidRPr="000D363F">
              <w:rPr>
                <w:color w:val="000000"/>
                <w:sz w:val="22"/>
                <w:szCs w:val="22"/>
                <w:lang w:eastAsia="es-MX"/>
              </w:rPr>
              <w:t xml:space="preserve"> cuenta con información sobre las metas y su avance en 2015 de indicadores de la MIR, así como tampoco se dispone de esta información para años anteriores, por lo que no se puede analizar el desempeño del Programa.</w:t>
            </w:r>
          </w:p>
          <w:p w:rsidR="000D363F" w:rsidRPr="000D363F" w:rsidRDefault="000D363F" w:rsidP="000D363F">
            <w:pPr>
              <w:pStyle w:val="Texto"/>
              <w:spacing w:line="252" w:lineRule="exact"/>
              <w:ind w:firstLine="0"/>
              <w:rPr>
                <w:color w:val="000000"/>
                <w:sz w:val="22"/>
                <w:szCs w:val="22"/>
                <w:lang w:eastAsia="es-MX"/>
              </w:rPr>
            </w:pPr>
            <w:r w:rsidRPr="000D363F">
              <w:rPr>
                <w:color w:val="000000"/>
                <w:sz w:val="22"/>
                <w:szCs w:val="22"/>
                <w:lang w:eastAsia="es-MX"/>
              </w:rPr>
              <w:t>No se cuenta con una definición, y por lo tanto, cuantificación de la Población Potencial, aunque la definición de la Población Objetivo en las Reglas de Operación del Programa describe la Población Potencial.</w:t>
            </w:r>
          </w:p>
          <w:p w:rsidR="000D363F" w:rsidRPr="00757488" w:rsidRDefault="000D363F" w:rsidP="000D363F">
            <w:pPr>
              <w:pStyle w:val="Texto"/>
              <w:spacing w:line="252" w:lineRule="exact"/>
              <w:ind w:firstLine="0"/>
              <w:rPr>
                <w:color w:val="000000"/>
                <w:sz w:val="22"/>
                <w:szCs w:val="22"/>
                <w:lang w:eastAsia="es-MX"/>
              </w:rPr>
            </w:pPr>
            <w:r w:rsidRPr="000D363F">
              <w:rPr>
                <w:color w:val="000000"/>
                <w:sz w:val="22"/>
                <w:szCs w:val="22"/>
                <w:lang w:eastAsia="es-MX"/>
              </w:rPr>
              <w:t xml:space="preserve">En 2014 y 2015, los municipios con alto nivel de marginación y grado de rezago social han sido beneficiados con obras que benefician a un significativo porcentaje de la población de dichos municipio, como es el caso de Atarjea, Santa Catarina y </w:t>
            </w:r>
            <w:proofErr w:type="spellStart"/>
            <w:r w:rsidRPr="000D363F">
              <w:rPr>
                <w:color w:val="000000"/>
                <w:sz w:val="22"/>
                <w:szCs w:val="22"/>
                <w:lang w:eastAsia="es-MX"/>
              </w:rPr>
              <w:t>Xichú</w:t>
            </w:r>
            <w:proofErr w:type="spellEnd"/>
            <w:r w:rsidRPr="000D363F">
              <w:rPr>
                <w:color w:val="000000"/>
                <w:sz w:val="22"/>
                <w:szCs w:val="22"/>
                <w:lang w:eastAsia="es-MX"/>
              </w:rPr>
              <w:t xml:space="preserve">. En el caso de municipios como Irapuato y Guanajuato, los cuales presentan bajos índices de marginación o grado de rezago social, también obtuvieron recursos para obras. Otros municipios que fueron relativamente más beneficiados fueron </w:t>
            </w:r>
            <w:proofErr w:type="spellStart"/>
            <w:r w:rsidRPr="000D363F">
              <w:rPr>
                <w:color w:val="000000"/>
                <w:sz w:val="22"/>
                <w:szCs w:val="22"/>
                <w:lang w:eastAsia="es-MX"/>
              </w:rPr>
              <w:t>Coroneo</w:t>
            </w:r>
            <w:proofErr w:type="spellEnd"/>
            <w:r w:rsidRPr="000D363F">
              <w:rPr>
                <w:color w:val="000000"/>
                <w:sz w:val="22"/>
                <w:szCs w:val="22"/>
                <w:lang w:eastAsia="es-MX"/>
              </w:rPr>
              <w:t xml:space="preserve">, Pueblo </w:t>
            </w:r>
            <w:r w:rsidRPr="000D363F">
              <w:rPr>
                <w:color w:val="000000"/>
                <w:sz w:val="22"/>
                <w:szCs w:val="22"/>
                <w:lang w:eastAsia="es-MX"/>
              </w:rPr>
              <w:lastRenderedPageBreak/>
              <w:t xml:space="preserve">Nuevo y Santiago </w:t>
            </w:r>
            <w:proofErr w:type="spellStart"/>
            <w:r w:rsidRPr="000D363F">
              <w:rPr>
                <w:color w:val="000000"/>
                <w:sz w:val="22"/>
                <w:szCs w:val="22"/>
                <w:lang w:eastAsia="es-MX"/>
              </w:rPr>
              <w:t>Maravatío</w:t>
            </w:r>
            <w:proofErr w:type="spellEnd"/>
            <w:r w:rsidRPr="000D363F">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0D363F">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A12C5C">
              <w:rPr>
                <w:color w:val="000000"/>
                <w:sz w:val="22"/>
                <w:szCs w:val="22"/>
                <w:lang w:eastAsia="es-MX"/>
              </w:rPr>
              <w:t>S</w:t>
            </w:r>
            <w:r w:rsidR="00A12C5C" w:rsidRPr="00A12C5C">
              <w:rPr>
                <w:color w:val="000000"/>
                <w:sz w:val="22"/>
                <w:szCs w:val="22"/>
                <w:lang w:eastAsia="es-MX"/>
              </w:rPr>
              <w:t>e recomienda la elaboración de la Ficha Técnica de cada indicador de la MIR en la cual se plasme la meta de cada indicador al inicio de cada ejercicio fiscal y se vaya registrando su avance durante el año dependiendo de su periodicidad.</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A12C5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A12C5C">
              <w:rPr>
                <w:color w:val="000000"/>
                <w:sz w:val="22"/>
                <w:szCs w:val="22"/>
                <w:lang w:eastAsia="es-MX"/>
              </w:rPr>
              <w:t>S</w:t>
            </w:r>
            <w:r w:rsidR="00A12C5C" w:rsidRPr="00A12C5C">
              <w:rPr>
                <w:color w:val="000000"/>
                <w:sz w:val="22"/>
                <w:szCs w:val="22"/>
                <w:lang w:eastAsia="es-MX"/>
              </w:rPr>
              <w:t>e recomienda establecer en las Reglas de Operación las definiciones precisas de Población</w:t>
            </w:r>
            <w:r w:rsidR="00A12C5C">
              <w:rPr>
                <w:color w:val="000000"/>
                <w:sz w:val="22"/>
                <w:szCs w:val="22"/>
                <w:lang w:eastAsia="es-MX"/>
              </w:rPr>
              <w:t xml:space="preserve"> Potencial y Población Objetivo</w:t>
            </w:r>
            <w:r w:rsidR="000D363F" w:rsidRPr="000D363F">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A12C5C">
              <w:rPr>
                <w:color w:val="000000"/>
                <w:sz w:val="22"/>
                <w:szCs w:val="22"/>
                <w:lang w:eastAsia="es-MX"/>
              </w:rPr>
              <w:t>S</w:t>
            </w:r>
            <w:r w:rsidR="00A12C5C" w:rsidRPr="00A12C5C">
              <w:rPr>
                <w:color w:val="000000"/>
                <w:sz w:val="22"/>
                <w:szCs w:val="22"/>
                <w:lang w:eastAsia="es-MX"/>
              </w:rPr>
              <w:t>e recomienda que para la cuantificación de la Población Potencial y la determinación del valor de la Población Objetivo en un horizonte de mediano plazo se consideren solamente las localidades que se encuentran en los mayores niveles de marginación o grado de rezago social conforme a los índices por localidad de CONAPO y CONEVAL.</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A12C5C">
            <w:pPr>
              <w:pStyle w:val="Texto"/>
              <w:spacing w:line="252" w:lineRule="exact"/>
              <w:ind w:firstLine="0"/>
              <w:rPr>
                <w:color w:val="000000"/>
                <w:sz w:val="22"/>
                <w:szCs w:val="22"/>
                <w:lang w:eastAsia="es-MX"/>
              </w:rPr>
            </w:pPr>
            <w:r w:rsidRPr="00757488">
              <w:rPr>
                <w:color w:val="000000"/>
                <w:sz w:val="22"/>
                <w:szCs w:val="22"/>
                <w:lang w:eastAsia="es-MX"/>
              </w:rPr>
              <w:t>4:</w:t>
            </w:r>
            <w:r w:rsidR="006F6CF6">
              <w:rPr>
                <w:color w:val="000000"/>
                <w:sz w:val="22"/>
                <w:szCs w:val="22"/>
                <w:lang w:eastAsia="es-MX"/>
              </w:rPr>
              <w:t xml:space="preserve"> </w:t>
            </w:r>
            <w:r w:rsidR="00A12C5C">
              <w:rPr>
                <w:color w:val="000000"/>
                <w:sz w:val="22"/>
                <w:szCs w:val="22"/>
                <w:lang w:eastAsia="es-MX"/>
              </w:rPr>
              <w:t>Se recomienda elaborar d</w:t>
            </w:r>
            <w:r w:rsidR="00A12C5C" w:rsidRPr="00A12C5C">
              <w:rPr>
                <w:color w:val="000000"/>
                <w:sz w:val="22"/>
                <w:szCs w:val="22"/>
                <w:lang w:eastAsia="es-MX"/>
              </w:rPr>
              <w:t>ocumento de trabajo y/o documento institucional derivados del mecanismo para el seguimiento a los aspectos susceptibles de mejora que se describan las actividades realizadas para atender las recomendaciones de evaluaciones anteriores</w:t>
            </w:r>
            <w:r w:rsidR="00A12C5C">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A01745">
              <w:rPr>
                <w:color w:val="000000"/>
                <w:sz w:val="22"/>
                <w:szCs w:val="22"/>
                <w:lang w:eastAsia="es-MX"/>
              </w:rPr>
              <w:t>Programa Impulso al Desarrollo de mi Comunidad</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A01745">
              <w:rPr>
                <w:color w:val="000000"/>
                <w:sz w:val="22"/>
                <w:szCs w:val="22"/>
                <w:lang w:eastAsia="es-MX"/>
              </w:rPr>
              <w:t>PIDC</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A01745" w:rsidP="004001FC">
            <w:pPr>
              <w:pStyle w:val="Texto"/>
              <w:spacing w:line="268" w:lineRule="exact"/>
              <w:ind w:firstLine="0"/>
              <w:rPr>
                <w:color w:val="000000"/>
                <w:sz w:val="22"/>
                <w:szCs w:val="22"/>
                <w:lang w:eastAsia="es-MX"/>
              </w:rPr>
            </w:pPr>
            <w:r>
              <w:rPr>
                <w:color w:val="000000"/>
                <w:sz w:val="22"/>
                <w:szCs w:val="22"/>
                <w:lang w:eastAsia="es-MX"/>
              </w:rPr>
              <w:t xml:space="preserve">0506 </w:t>
            </w:r>
            <w:r w:rsidR="00CD4659" w:rsidRPr="00CD4659">
              <w:rPr>
                <w:color w:val="000000"/>
                <w:sz w:val="22"/>
                <w:szCs w:val="22"/>
                <w:lang w:eastAsia="es-MX"/>
              </w:rPr>
              <w:t>Dirección General para el Desarrollo Social.</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 xml:space="preserve">programa (nombre </w:t>
            </w:r>
            <w:r w:rsidRPr="00757488">
              <w:rPr>
                <w:color w:val="000000"/>
                <w:sz w:val="22"/>
                <w:szCs w:val="22"/>
                <w:lang w:eastAsia="es-MX"/>
              </w:rPr>
              <w:lastRenderedPageBreak/>
              <w:t>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A01745" w:rsidRDefault="00CD4659" w:rsidP="004001FC">
            <w:pPr>
              <w:pStyle w:val="Texto"/>
              <w:spacing w:line="268" w:lineRule="exact"/>
              <w:ind w:firstLine="0"/>
              <w:rPr>
                <w:color w:val="000000"/>
                <w:sz w:val="22"/>
                <w:szCs w:val="22"/>
                <w:lang w:eastAsia="es-MX"/>
              </w:rPr>
            </w:pPr>
            <w:r>
              <w:rPr>
                <w:color w:val="000000"/>
                <w:sz w:val="22"/>
                <w:szCs w:val="22"/>
                <w:lang w:eastAsia="es-MX"/>
              </w:rPr>
              <w:lastRenderedPageBreak/>
              <w:t xml:space="preserve">José Luis Morán González. </w:t>
            </w:r>
          </w:p>
          <w:p w:rsidR="00A01745" w:rsidRDefault="00670203" w:rsidP="004001FC">
            <w:pPr>
              <w:pStyle w:val="Texto"/>
              <w:spacing w:line="268" w:lineRule="exact"/>
              <w:ind w:firstLine="0"/>
              <w:rPr>
                <w:color w:val="000000"/>
                <w:sz w:val="22"/>
                <w:szCs w:val="22"/>
                <w:lang w:eastAsia="es-MX"/>
              </w:rPr>
            </w:pPr>
            <w:hyperlink r:id="rId9" w:history="1">
              <w:r w:rsidR="00A01745" w:rsidRPr="00563A94">
                <w:rPr>
                  <w:rStyle w:val="Hipervnculo"/>
                  <w:sz w:val="22"/>
                  <w:szCs w:val="22"/>
                  <w:lang w:eastAsia="es-MX"/>
                </w:rPr>
                <w:t>jlmorang@guanajuato.gob.mx</w:t>
              </w:r>
            </w:hyperlink>
          </w:p>
          <w:p w:rsidR="00DB5D45" w:rsidRPr="00757488" w:rsidRDefault="00CD4659" w:rsidP="004001FC">
            <w:pPr>
              <w:pStyle w:val="Texto"/>
              <w:spacing w:line="268" w:lineRule="exact"/>
              <w:ind w:firstLine="0"/>
              <w:rPr>
                <w:color w:val="000000"/>
                <w:sz w:val="22"/>
                <w:szCs w:val="22"/>
                <w:lang w:eastAsia="es-MX"/>
              </w:rPr>
            </w:pPr>
            <w:r w:rsidRPr="00CD4659">
              <w:rPr>
                <w:color w:val="000000"/>
                <w:sz w:val="22"/>
                <w:szCs w:val="22"/>
                <w:lang w:eastAsia="es-MX"/>
              </w:rPr>
              <w:t>(473) 73 53626 a 33</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CD4659">
            <w:pPr>
              <w:pStyle w:val="Texto"/>
              <w:spacing w:line="268" w:lineRule="exact"/>
              <w:ind w:firstLine="0"/>
              <w:rPr>
                <w:color w:val="000000"/>
                <w:sz w:val="22"/>
                <w:szCs w:val="22"/>
                <w:lang w:eastAsia="es-MX"/>
              </w:rPr>
            </w:pPr>
            <w:r w:rsidRPr="00757488">
              <w:rPr>
                <w:color w:val="000000"/>
                <w:sz w:val="22"/>
                <w:szCs w:val="22"/>
                <w:lang w:eastAsia="es-MX"/>
              </w:rPr>
              <w:t>Nombre:</w:t>
            </w:r>
            <w:r w:rsidR="00CD4659">
              <w:rPr>
                <w:color w:val="000000"/>
                <w:sz w:val="22"/>
                <w:szCs w:val="22"/>
                <w:lang w:eastAsia="es-MX"/>
              </w:rPr>
              <w:t xml:space="preserve"> José Luis Morán González</w:t>
            </w:r>
            <w:r w:rsidR="00A01745">
              <w:rPr>
                <w:color w:val="000000"/>
                <w:sz w:val="22"/>
                <w:szCs w:val="22"/>
                <w:lang w:eastAsia="es-MX"/>
              </w:rPr>
              <w:t>.</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CD4659">
              <w:rPr>
                <w:color w:val="000000"/>
                <w:sz w:val="22"/>
                <w:szCs w:val="22"/>
                <w:lang w:eastAsia="es-MX"/>
              </w:rPr>
              <w:t xml:space="preserve"> </w:t>
            </w:r>
            <w:r w:rsidR="009A0436">
              <w:rPr>
                <w:color w:val="000000"/>
                <w:sz w:val="22"/>
                <w:szCs w:val="22"/>
                <w:lang w:eastAsia="es-MX"/>
              </w:rPr>
              <w:t xml:space="preserve">0506 </w:t>
            </w:r>
            <w:r w:rsidR="00CD4659" w:rsidRPr="00CD4659">
              <w:rPr>
                <w:color w:val="000000"/>
                <w:sz w:val="22"/>
                <w:szCs w:val="22"/>
                <w:lang w:eastAsia="es-MX"/>
              </w:rPr>
              <w:t>Dirección General para el Desarrollo Social.</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6.1.1 Adjudicación Directa___ 6.1.2 Invitación a tres</w:t>
            </w:r>
            <w:r w:rsidR="00A01745">
              <w:rPr>
                <w:color w:val="000000"/>
                <w:sz w:val="22"/>
                <w:szCs w:val="22"/>
                <w:lang w:eastAsia="es-MX"/>
              </w:rPr>
              <w:t xml:space="preserve">: </w:t>
            </w:r>
            <w:r w:rsidRPr="00757488">
              <w:rPr>
                <w:color w:val="000000"/>
                <w:sz w:val="22"/>
                <w:szCs w:val="22"/>
                <w:lang w:eastAsia="es-MX"/>
              </w:rPr>
              <w:t>_</w:t>
            </w:r>
            <w:r w:rsidR="00A01745" w:rsidRPr="00A01745">
              <w:rPr>
                <w:color w:val="000000"/>
                <w:sz w:val="22"/>
                <w:szCs w:val="22"/>
                <w:u w:val="single"/>
                <w:lang w:eastAsia="es-MX"/>
              </w:rPr>
              <w:t>X</w:t>
            </w:r>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p>
          <w:p w:rsidR="00A01745" w:rsidRPr="00757488" w:rsidRDefault="00A01745" w:rsidP="004001FC">
            <w:pPr>
              <w:pStyle w:val="Texto"/>
              <w:spacing w:line="268" w:lineRule="exact"/>
              <w:ind w:firstLine="0"/>
              <w:rPr>
                <w:color w:val="000000"/>
                <w:sz w:val="22"/>
                <w:szCs w:val="22"/>
                <w:lang w:eastAsia="es-MX"/>
              </w:rPr>
            </w:pPr>
            <w:r>
              <w:rPr>
                <w:color w:val="000000"/>
                <w:sz w:val="22"/>
                <w:szCs w:val="22"/>
                <w:lang w:eastAsia="es-MX"/>
              </w:rPr>
              <w:t>0507 Dirección General de Planeación y Evaluación de la Secretaría de Desarrollo Social y Humano.</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6.3</w:t>
            </w:r>
            <w:r w:rsidR="00A01745">
              <w:rPr>
                <w:color w:val="000000"/>
                <w:sz w:val="22"/>
                <w:szCs w:val="22"/>
                <w:lang w:eastAsia="es-MX"/>
              </w:rPr>
              <w:t xml:space="preserve"> Costo total de la evaluación: </w:t>
            </w:r>
            <w:r w:rsidRPr="00757488">
              <w:rPr>
                <w:color w:val="000000"/>
                <w:sz w:val="22"/>
                <w:szCs w:val="22"/>
                <w:lang w:eastAsia="es-MX"/>
              </w:rPr>
              <w:t xml:space="preserve"> </w:t>
            </w:r>
            <w:r w:rsidR="00A01745" w:rsidRPr="00757488">
              <w:rPr>
                <w:color w:val="000000"/>
                <w:sz w:val="22"/>
                <w:szCs w:val="22"/>
                <w:lang w:eastAsia="es-MX"/>
              </w:rPr>
              <w:t xml:space="preserve">$ </w:t>
            </w:r>
            <w:r w:rsidR="00A01745">
              <w:rPr>
                <w:color w:val="000000"/>
                <w:sz w:val="22"/>
                <w:szCs w:val="22"/>
                <w:lang w:eastAsia="es-MX"/>
              </w:rPr>
              <w:t>56,929.23</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6.4 Fuente de Financiamiento :</w:t>
            </w:r>
          </w:p>
          <w:p w:rsidR="00A01745" w:rsidRDefault="00A01745" w:rsidP="004001FC">
            <w:pPr>
              <w:pStyle w:val="Texto"/>
              <w:spacing w:line="268" w:lineRule="exact"/>
              <w:ind w:firstLine="0"/>
              <w:rPr>
                <w:color w:val="000000"/>
                <w:sz w:val="22"/>
                <w:szCs w:val="22"/>
                <w:lang w:eastAsia="es-MX"/>
              </w:rPr>
            </w:pPr>
            <w:r>
              <w:rPr>
                <w:color w:val="000000"/>
                <w:sz w:val="22"/>
                <w:szCs w:val="22"/>
                <w:lang w:eastAsia="es-MX"/>
              </w:rPr>
              <w:t xml:space="preserve">Proyecto de inversión: </w:t>
            </w:r>
            <w:r w:rsidRPr="00A01745">
              <w:rPr>
                <w:color w:val="000000"/>
                <w:sz w:val="22"/>
                <w:szCs w:val="22"/>
                <w:lang w:eastAsia="es-MX"/>
              </w:rPr>
              <w:t xml:space="preserve">Q0258 Monitoreo y Evaluación de Programas Sociales </w:t>
            </w:r>
          </w:p>
          <w:p w:rsidR="00A01745" w:rsidRPr="00757488" w:rsidRDefault="00A01745" w:rsidP="00A01745">
            <w:pPr>
              <w:pStyle w:val="Texto"/>
              <w:spacing w:line="268" w:lineRule="exact"/>
              <w:ind w:firstLine="0"/>
              <w:rPr>
                <w:color w:val="000000"/>
                <w:sz w:val="22"/>
                <w:szCs w:val="22"/>
                <w:lang w:eastAsia="es-MX"/>
              </w:rPr>
            </w:pPr>
            <w:r>
              <w:rPr>
                <w:color w:val="000000"/>
                <w:sz w:val="22"/>
                <w:szCs w:val="22"/>
                <w:lang w:eastAsia="es-MX"/>
              </w:rPr>
              <w:t>P</w:t>
            </w:r>
            <w:r w:rsidRPr="00A01745">
              <w:rPr>
                <w:color w:val="000000"/>
                <w:sz w:val="22"/>
                <w:szCs w:val="22"/>
                <w:lang w:eastAsia="es-MX"/>
              </w:rPr>
              <w:t>artida</w:t>
            </w:r>
            <w:r>
              <w:rPr>
                <w:color w:val="000000"/>
                <w:sz w:val="22"/>
                <w:szCs w:val="22"/>
                <w:lang w:eastAsia="es-MX"/>
              </w:rPr>
              <w:t>:</w:t>
            </w:r>
            <w:r w:rsidRPr="00A01745">
              <w:rPr>
                <w:color w:val="000000"/>
                <w:sz w:val="22"/>
                <w:szCs w:val="22"/>
                <w:lang w:eastAsia="es-MX"/>
              </w:rPr>
              <w:t xml:space="preserve"> 3350 Servicios de investigación científica y desarrollo.</w:t>
            </w: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A01745"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sidR="00A01745">
              <w:rPr>
                <w:color w:val="000000"/>
                <w:sz w:val="22"/>
                <w:szCs w:val="22"/>
                <w:lang w:eastAsia="es-MX"/>
              </w:rPr>
              <w:t xml:space="preserve"> </w:t>
            </w:r>
          </w:p>
          <w:p w:rsidR="00A01745" w:rsidRDefault="00A01745" w:rsidP="004001FC">
            <w:pPr>
              <w:pStyle w:val="Texto"/>
              <w:spacing w:line="268" w:lineRule="exact"/>
              <w:ind w:firstLine="0"/>
              <w:rPr>
                <w:color w:val="000000"/>
                <w:sz w:val="22"/>
                <w:szCs w:val="22"/>
                <w:lang w:eastAsia="es-MX"/>
              </w:rPr>
            </w:pPr>
            <w:r>
              <w:rPr>
                <w:color w:val="000000"/>
                <w:sz w:val="22"/>
                <w:szCs w:val="22"/>
                <w:lang w:eastAsia="es-MX"/>
              </w:rPr>
              <w:t>Por publicar en :</w:t>
            </w:r>
          </w:p>
          <w:p w:rsidR="00DB5D45" w:rsidRDefault="00A01745" w:rsidP="00A01745">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0" w:history="1">
              <w:r w:rsidRPr="00563A94">
                <w:rPr>
                  <w:rStyle w:val="Hipervnculo"/>
                  <w:sz w:val="22"/>
                  <w:szCs w:val="22"/>
                  <w:lang w:eastAsia="es-MX"/>
                </w:rPr>
                <w:t>http://www.desarrollosocial.guanajuato.gob.mx/</w:t>
              </w:r>
            </w:hyperlink>
          </w:p>
          <w:p w:rsidR="00A01745" w:rsidRPr="00757488" w:rsidRDefault="00A01745" w:rsidP="0030161D">
            <w:pPr>
              <w:pStyle w:val="Texto"/>
              <w:spacing w:line="268" w:lineRule="exact"/>
              <w:ind w:firstLine="0"/>
              <w:rPr>
                <w:color w:val="000000"/>
                <w:sz w:val="22"/>
                <w:szCs w:val="22"/>
                <w:lang w:eastAsia="es-MX"/>
              </w:rPr>
            </w:pP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p>
          <w:p w:rsidR="00A01745" w:rsidRDefault="00A01745" w:rsidP="00A01745">
            <w:pPr>
              <w:pStyle w:val="Texto"/>
              <w:spacing w:line="268" w:lineRule="exact"/>
              <w:ind w:firstLine="0"/>
              <w:rPr>
                <w:color w:val="000000"/>
                <w:sz w:val="22"/>
                <w:szCs w:val="22"/>
                <w:lang w:eastAsia="es-MX"/>
              </w:rPr>
            </w:pPr>
            <w:r>
              <w:rPr>
                <w:color w:val="000000"/>
                <w:sz w:val="22"/>
                <w:szCs w:val="22"/>
                <w:lang w:eastAsia="es-MX"/>
              </w:rPr>
              <w:t>Por publicar en :</w:t>
            </w:r>
          </w:p>
          <w:p w:rsidR="00A01745" w:rsidRDefault="00A01745" w:rsidP="0030161D">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1" w:history="1">
              <w:r w:rsidRPr="00563A94">
                <w:rPr>
                  <w:rStyle w:val="Hipervnculo"/>
                  <w:sz w:val="22"/>
                  <w:szCs w:val="22"/>
                  <w:lang w:eastAsia="es-MX"/>
                </w:rPr>
                <w:t>http://www.desarrollosocial.guanajuato.gob.mx/</w:t>
              </w:r>
            </w:hyperlink>
          </w:p>
          <w:p w:rsidR="0030161D" w:rsidRDefault="0030161D" w:rsidP="0030161D">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bookmarkStart w:id="1" w:name="_GoBack"/>
          <w:bookmarkEnd w:id="1"/>
          <w:p w:rsidR="00A01745" w:rsidRPr="00A01745" w:rsidRDefault="0030161D" w:rsidP="0030161D">
            <w:pPr>
              <w:pStyle w:val="Texto"/>
              <w:spacing w:line="268" w:lineRule="exact"/>
              <w:ind w:left="708" w:firstLine="0"/>
              <w:rPr>
                <w:color w:val="000000"/>
                <w:sz w:val="22"/>
                <w:szCs w:val="22"/>
                <w:lang w:eastAsia="es-MX"/>
              </w:rPr>
            </w:pPr>
            <w:r>
              <w:fldChar w:fldCharType="begin"/>
            </w:r>
            <w:r>
              <w:instrText xml:space="preserve"> HYPERLINK "http://www.finanzas.guanajuato.gob.mx/" </w:instrText>
            </w:r>
            <w:r>
              <w:fldChar w:fldCharType="separate"/>
            </w:r>
            <w:r w:rsidRPr="004967A0">
              <w:rPr>
                <w:rStyle w:val="Hipervnculo"/>
                <w:sz w:val="22"/>
                <w:szCs w:val="22"/>
                <w:lang w:eastAsia="es-MX"/>
              </w:rPr>
              <w:t>http://www.finanzas.guanajuato.gob.mx/</w:t>
            </w:r>
            <w:r>
              <w:rPr>
                <w:rStyle w:val="Hipervnculo"/>
                <w:sz w:val="22"/>
                <w:szCs w:val="22"/>
                <w:lang w:eastAsia="es-MX"/>
              </w:rPr>
              <w:fldChar w:fldCharType="end"/>
            </w:r>
          </w:p>
        </w:tc>
      </w:tr>
    </w:tbl>
    <w:p w:rsidR="00C342DC" w:rsidRDefault="00C342DC"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p>
    <w:p w:rsidR="009D19F9" w:rsidRDefault="009D19F9">
      <w:pPr>
        <w:rPr>
          <w:rFonts w:ascii="Arial" w:eastAsia="Times New Roman" w:hAnsi="Arial" w:cs="Arial"/>
          <w:b/>
          <w:color w:val="auto"/>
          <w:sz w:val="18"/>
          <w:szCs w:val="20"/>
          <w:highlight w:val="yellow"/>
          <w:lang w:val="es-ES" w:eastAsia="es-ES"/>
        </w:rPr>
      </w:pPr>
    </w:p>
    <w:sectPr w:rsidR="009D19F9"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03" w:rsidRDefault="00670203" w:rsidP="000A26AC">
      <w:pPr>
        <w:spacing w:after="0" w:line="240" w:lineRule="auto"/>
      </w:pPr>
      <w:r>
        <w:separator/>
      </w:r>
    </w:p>
  </w:endnote>
  <w:endnote w:type="continuationSeparator" w:id="0">
    <w:p w:rsidR="00670203" w:rsidRDefault="00670203"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03" w:rsidRDefault="00670203" w:rsidP="000A26AC">
      <w:pPr>
        <w:spacing w:after="0" w:line="240" w:lineRule="auto"/>
      </w:pPr>
      <w:r>
        <w:separator/>
      </w:r>
    </w:p>
  </w:footnote>
  <w:footnote w:type="continuationSeparator" w:id="0">
    <w:p w:rsidR="00670203" w:rsidRDefault="00670203"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6CFA0E3B"/>
    <w:multiLevelType w:val="hybridMultilevel"/>
    <w:tmpl w:val="1B26C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A26AC"/>
    <w:rsid w:val="000D1A3B"/>
    <w:rsid w:val="000D363F"/>
    <w:rsid w:val="001D508A"/>
    <w:rsid w:val="00283632"/>
    <w:rsid w:val="002C300E"/>
    <w:rsid w:val="002E7DB9"/>
    <w:rsid w:val="002F4EB4"/>
    <w:rsid w:val="0030161D"/>
    <w:rsid w:val="0039282C"/>
    <w:rsid w:val="003A29FF"/>
    <w:rsid w:val="003F2A43"/>
    <w:rsid w:val="003F4281"/>
    <w:rsid w:val="0042398B"/>
    <w:rsid w:val="00540262"/>
    <w:rsid w:val="00610336"/>
    <w:rsid w:val="00647468"/>
    <w:rsid w:val="00670203"/>
    <w:rsid w:val="006F6CF6"/>
    <w:rsid w:val="007C1C5E"/>
    <w:rsid w:val="008C40D8"/>
    <w:rsid w:val="00921103"/>
    <w:rsid w:val="0094513D"/>
    <w:rsid w:val="009A0436"/>
    <w:rsid w:val="009D19F9"/>
    <w:rsid w:val="00A01745"/>
    <w:rsid w:val="00A1194C"/>
    <w:rsid w:val="00A12C5C"/>
    <w:rsid w:val="00AB3F3A"/>
    <w:rsid w:val="00BA373A"/>
    <w:rsid w:val="00BE1B56"/>
    <w:rsid w:val="00C342DC"/>
    <w:rsid w:val="00C938CD"/>
    <w:rsid w:val="00CD4659"/>
    <w:rsid w:val="00DB5D45"/>
    <w:rsid w:val="00DD71D5"/>
    <w:rsid w:val="00E27975"/>
    <w:rsid w:val="00EB5D7D"/>
    <w:rsid w:val="00F220CD"/>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A0174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A01745"/>
    <w:rPr>
      <w:rFonts w:asciiTheme="majorHAnsi" w:eastAsiaTheme="majorEastAsia" w:hAnsiTheme="majorHAnsi" w:cstheme="majorBidi"/>
      <w:b/>
      <w:bCs/>
      <w:i/>
      <w:iCs/>
      <w:color w:val="5B9BD5" w:themeColor="accent1"/>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A0174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A01745"/>
    <w:rPr>
      <w:rFonts w:asciiTheme="majorHAnsi" w:eastAsiaTheme="majorEastAsia" w:hAnsiTheme="majorHAnsi" w:cstheme="majorBidi"/>
      <w:b/>
      <w:bCs/>
      <w:i/>
      <w:iCs/>
      <w:color w:val="5B9BD5" w:themeColor="accent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arrollosocial.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mailto:jlmorang@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2016-09-10T14:27:00Z</dcterms:created>
  <dcterms:modified xsi:type="dcterms:W3CDTF">2016-09-10T14:27:00Z</dcterms:modified>
</cp:coreProperties>
</file>