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FB2602" w:rsidP="00C27E68">
      <w:pPr>
        <w:pStyle w:val="Ttulo3"/>
        <w:spacing w:before="0" w:after="240" w:line="240" w:lineRule="auto"/>
        <w:ind w:left="284" w:right="333" w:firstLine="0"/>
        <w:jc w:val="center"/>
      </w:pPr>
      <w:bookmarkStart w:id="0" w:name="_Toc437843572"/>
      <w:r>
        <w:t>Ficha</w:t>
      </w:r>
      <w:r w:rsidR="00D76671">
        <w:t xml:space="preserve">. </w:t>
      </w:r>
      <w:r w:rsidR="00F25425">
        <w:t xml:space="preserve"> </w:t>
      </w:r>
      <w:r w:rsidR="00DB5D45" w:rsidRPr="000A128D">
        <w:t>Di</w:t>
      </w:r>
      <w:r w:rsidR="00C27E68">
        <w:t>fusión de los resultados de la E</w:t>
      </w:r>
      <w:r w:rsidR="00DB5D45" w:rsidRPr="000A128D">
        <w:t>valuación</w:t>
      </w:r>
      <w:bookmarkEnd w:id="0"/>
      <w:r w:rsidR="00F25425">
        <w:t xml:space="preserve"> </w:t>
      </w:r>
      <w:r w:rsidR="00C27E68">
        <w:t xml:space="preserve">Específica de Desempeño </w:t>
      </w:r>
      <w:r w:rsidR="00F25425">
        <w:t xml:space="preserve">del </w:t>
      </w:r>
      <w:r w:rsidR="00F25425" w:rsidRPr="00F25425">
        <w:t>Programa Impulso al Desarrollo del Hogar</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FB2602" w:rsidP="00D76671">
            <w:pPr>
              <w:jc w:val="center"/>
              <w:rPr>
                <w:rFonts w:ascii="Arial" w:eastAsia="Arial" w:hAnsi="Arial" w:cs="Arial"/>
                <w:i/>
              </w:rPr>
            </w:pPr>
            <w:r>
              <w:rPr>
                <w:rFonts w:ascii="Arial" w:eastAsia="Arial" w:hAnsi="Arial" w:cs="Arial"/>
                <w:b/>
              </w:rPr>
              <w:t xml:space="preserve">Ficha. </w:t>
            </w:r>
            <w:r w:rsidR="00FD2BFA">
              <w:rPr>
                <w:rFonts w:ascii="Arial" w:eastAsia="Arial" w:hAnsi="Arial" w:cs="Arial"/>
                <w:b/>
              </w:rPr>
              <w:t xml:space="preserve"> </w:t>
            </w:r>
            <w:r w:rsidR="00DB5D45" w:rsidRPr="00757488">
              <w:rPr>
                <w:rFonts w:ascii="Arial" w:eastAsia="Arial" w:hAnsi="Arial" w:cs="Arial"/>
                <w:b/>
              </w:rPr>
              <w:t>Difusión de los resultados de la evaluación.</w:t>
            </w:r>
            <w:r w:rsidR="00DB5D45" w:rsidRPr="00757488">
              <w:rPr>
                <w:rFonts w:ascii="Arial" w:eastAsia="Arial" w:hAnsi="Arial" w:cs="Arial"/>
                <w:i/>
              </w:rPr>
              <w:br/>
              <w:t>Para la difusión de los resultados de la evaluación se requieren 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F9100B" w:rsidRPr="00F9100B">
              <w:rPr>
                <w:color w:val="000000"/>
                <w:sz w:val="22"/>
                <w:szCs w:val="22"/>
                <w:lang w:eastAsia="es-MX"/>
              </w:rPr>
              <w:t>Programa Impulso al Desarrollo del Hogar</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D76671"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D76671" w:rsidRPr="00CA03D2" w:rsidRDefault="00D76671" w:rsidP="00D76671">
            <w:pPr>
              <w:pStyle w:val="Texto"/>
              <w:spacing w:line="252" w:lineRule="exact"/>
              <w:ind w:firstLine="0"/>
              <w:rPr>
                <w:color w:val="000000"/>
                <w:sz w:val="22"/>
                <w:szCs w:val="22"/>
                <w:lang w:eastAsia="es-MX"/>
              </w:rPr>
            </w:pPr>
            <w:r w:rsidRPr="00CA03D2">
              <w:rPr>
                <w:color w:val="000000"/>
                <w:sz w:val="22"/>
                <w:szCs w:val="22"/>
                <w:lang w:eastAsia="es-MX"/>
              </w:rPr>
              <w:t>Nombre: Javier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D76671" w:rsidRPr="00CA03D2" w:rsidRDefault="00D76671" w:rsidP="00D76671">
            <w:pPr>
              <w:pStyle w:val="Texto"/>
              <w:spacing w:line="252" w:lineRule="exact"/>
              <w:ind w:firstLine="0"/>
              <w:rPr>
                <w:color w:val="000000"/>
                <w:sz w:val="22"/>
                <w:szCs w:val="22"/>
                <w:lang w:eastAsia="es-MX"/>
              </w:rPr>
            </w:pPr>
            <w:r w:rsidRPr="00CA03D2">
              <w:rPr>
                <w:color w:val="000000"/>
                <w:sz w:val="22"/>
                <w:szCs w:val="22"/>
                <w:lang w:eastAsia="es-MX"/>
              </w:rPr>
              <w:t>Unidad administrativa: Dirección General de Planeación y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en relación al 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 xml:space="preserve">l </w:t>
            </w:r>
            <w:r>
              <w:rPr>
                <w:color w:val="000000"/>
                <w:sz w:val="22"/>
                <w:szCs w:val="22"/>
                <w:lang w:eastAsia="es-MX"/>
              </w:rPr>
              <w:lastRenderedPageBreak/>
              <w:t>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Cuestionarios__ Entrevistas__ Formatos__ </w:t>
            </w:r>
            <w:proofErr w:type="spellStart"/>
            <w:r w:rsidRPr="00757488">
              <w:rPr>
                <w:color w:val="000000"/>
                <w:sz w:val="22"/>
                <w:szCs w:val="22"/>
                <w:lang w:eastAsia="es-MX"/>
              </w:rPr>
              <w:t>Otros_</w:t>
            </w:r>
            <w:r w:rsidR="007C1C5E" w:rsidRPr="007C1C5E">
              <w:rPr>
                <w:color w:val="000000"/>
                <w:sz w:val="22"/>
                <w:szCs w:val="22"/>
                <w:u w:val="single"/>
                <w:lang w:eastAsia="es-MX"/>
              </w:rPr>
              <w:t>x</w:t>
            </w:r>
            <w:proofErr w:type="spellEnd"/>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F9100B" w:rsidRDefault="00DB5D45" w:rsidP="00F9100B">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p>
          <w:p w:rsidR="00F9100B" w:rsidRPr="00F9100B" w:rsidRDefault="00F9100B" w:rsidP="00F9100B">
            <w:pPr>
              <w:pStyle w:val="Texto"/>
              <w:spacing w:line="252" w:lineRule="exact"/>
              <w:ind w:firstLine="0"/>
              <w:rPr>
                <w:color w:val="000000"/>
                <w:sz w:val="22"/>
                <w:szCs w:val="22"/>
                <w:lang w:eastAsia="es-MX"/>
              </w:rPr>
            </w:pPr>
            <w:r w:rsidRPr="00F9100B">
              <w:rPr>
                <w:color w:val="000000"/>
                <w:sz w:val="22"/>
                <w:szCs w:val="22"/>
                <w:lang w:eastAsia="es-MX"/>
              </w:rPr>
              <w:t xml:space="preserve">Uno de los principales hallazgos en evaluaciones anteriores y que se mantiene vigente es que el Programa </w:t>
            </w:r>
            <w:r>
              <w:rPr>
                <w:color w:val="000000"/>
                <w:sz w:val="22"/>
                <w:szCs w:val="22"/>
                <w:lang w:eastAsia="es-MX"/>
              </w:rPr>
              <w:t xml:space="preserve">no </w:t>
            </w:r>
            <w:r w:rsidRPr="00F9100B">
              <w:rPr>
                <w:color w:val="000000"/>
                <w:sz w:val="22"/>
                <w:szCs w:val="22"/>
                <w:lang w:eastAsia="es-MX"/>
              </w:rPr>
              <w:t>cuenta con las metas y avances de los indicadores de la MIR para poder valorar el desempeño del Programa en 2015.</w:t>
            </w:r>
          </w:p>
          <w:p w:rsidR="00DB5D45" w:rsidRPr="00757488" w:rsidRDefault="00F9100B" w:rsidP="00F9100B">
            <w:pPr>
              <w:pStyle w:val="Texto"/>
              <w:spacing w:line="252" w:lineRule="exact"/>
              <w:ind w:firstLine="0"/>
              <w:rPr>
                <w:color w:val="000000"/>
                <w:sz w:val="22"/>
                <w:szCs w:val="22"/>
                <w:lang w:eastAsia="es-MX"/>
              </w:rPr>
            </w:pPr>
            <w:r w:rsidRPr="00F9100B">
              <w:rPr>
                <w:color w:val="000000"/>
                <w:sz w:val="22"/>
                <w:szCs w:val="22"/>
                <w:lang w:eastAsia="es-MX"/>
              </w:rPr>
              <w:t>Otro de los hallazgos que se mantiene vigente es que el Propósito de la MIR (Familias urbanas y rurales del estado habitan viviendas confortables, higiénicas y seguras) es adecuado y relevante debido a que es consecuencia directa que se espera ocurrirá como resultado de los componentes y los supuestos a ese nivel de objetivos.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2.2.1 Fortalezas:</w:t>
            </w:r>
          </w:p>
          <w:p w:rsidR="008A1A9B" w:rsidRDefault="008A1A9B" w:rsidP="004001FC">
            <w:pPr>
              <w:pStyle w:val="Texto"/>
              <w:spacing w:line="252" w:lineRule="exact"/>
              <w:ind w:firstLine="0"/>
              <w:rPr>
                <w:color w:val="000000"/>
                <w:sz w:val="22"/>
                <w:szCs w:val="22"/>
                <w:lang w:eastAsia="es-MX"/>
              </w:rPr>
            </w:pPr>
            <w:r w:rsidRPr="008A1A9B">
              <w:rPr>
                <w:color w:val="000000"/>
                <w:sz w:val="22"/>
                <w:szCs w:val="22"/>
                <w:lang w:eastAsia="es-MX"/>
              </w:rPr>
              <w:t>Los resultados obtenidos de trabajar con el grupo de enfoque muestran que los principales efectos del Programa son una mejor en la salud de los niños, un aumento en la seguridad de las personas dentro de su vivienda y el ahorro en gastos de medicinas y gas.</w:t>
            </w:r>
          </w:p>
          <w:p w:rsidR="008A1A9B" w:rsidRDefault="008A1A9B" w:rsidP="004001FC">
            <w:pPr>
              <w:pStyle w:val="Texto"/>
              <w:spacing w:line="252" w:lineRule="exact"/>
              <w:ind w:firstLine="0"/>
              <w:rPr>
                <w:color w:val="000000"/>
                <w:sz w:val="22"/>
                <w:szCs w:val="22"/>
                <w:lang w:eastAsia="es-MX"/>
              </w:rPr>
            </w:pPr>
            <w:r w:rsidRPr="008A1A9B">
              <w:rPr>
                <w:color w:val="000000"/>
                <w:sz w:val="22"/>
                <w:szCs w:val="22"/>
                <w:lang w:eastAsia="es-MX"/>
              </w:rPr>
              <w:t>El indicadores de Fin “Tasa de incidencia de delitos por cada 100 habitantes en localidades de atención” y “Tasa de personas que fueron atendidas por enfermedades respiratorias en las localidades urbanas y rurales de atención por cada 100 habitantes” son adecuados ya que un mejora en la seguridad y una reducción en las enfermedades respiratorias son efectos que se esperan ocurran con la intervención del Programa.</w:t>
            </w:r>
          </w:p>
          <w:p w:rsidR="008A1A9B" w:rsidRPr="00757488" w:rsidRDefault="008A1A9B" w:rsidP="004001FC">
            <w:pPr>
              <w:pStyle w:val="Texto"/>
              <w:spacing w:line="252" w:lineRule="exact"/>
              <w:ind w:firstLine="0"/>
              <w:rPr>
                <w:color w:val="000000"/>
                <w:sz w:val="22"/>
                <w:szCs w:val="22"/>
                <w:lang w:eastAsia="es-MX"/>
              </w:rPr>
            </w:pPr>
            <w:r w:rsidRPr="008A1A9B">
              <w:rPr>
                <w:color w:val="000000"/>
                <w:sz w:val="22"/>
                <w:szCs w:val="22"/>
                <w:lang w:eastAsia="es-MX"/>
              </w:rPr>
              <w:t>Los cuatro indicadores de Propósito son adecuados porque reflejan en qué medida las acciones del Programa van cubriendo la atención de la Población Objetivo definida a partir de información censal del año 2010, los cuales consisten en el porcentaje de personas sin inodoros de agua corriente dentro del hogar, donde el material de la mayor parte del techo es lámina de cartón o desechos, donde el material de la mayor parte de los muros es embarro o bajareque; carrizo, bambú o palma; lámina de cartón, metálica o de asbesto; o material de desecho; y donde el material de la mayor parte de los pisos es tierra.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2.2.2 Oportunidades:</w:t>
            </w:r>
          </w:p>
          <w:p w:rsidR="008A1A9B" w:rsidRPr="00757488" w:rsidRDefault="008A1A9B" w:rsidP="008A1A9B">
            <w:pPr>
              <w:pStyle w:val="Texto"/>
              <w:spacing w:line="252" w:lineRule="exact"/>
              <w:ind w:firstLine="0"/>
              <w:rPr>
                <w:color w:val="000000"/>
                <w:sz w:val="22"/>
                <w:szCs w:val="22"/>
                <w:lang w:eastAsia="es-MX"/>
              </w:rPr>
            </w:pPr>
            <w:r>
              <w:rPr>
                <w:color w:val="000000"/>
                <w:sz w:val="22"/>
                <w:szCs w:val="22"/>
                <w:lang w:eastAsia="es-MX"/>
              </w:rPr>
              <w:t xml:space="preserve">Existen fuentes de información oficiales para cuantificar </w:t>
            </w:r>
            <w:r w:rsidRPr="00F9100B">
              <w:rPr>
                <w:color w:val="000000"/>
                <w:sz w:val="22"/>
                <w:szCs w:val="22"/>
                <w:lang w:eastAsia="es-MX"/>
              </w:rPr>
              <w:t>los indicadores de Fin, Propósito, Componentes y Actividades de la MIR</w:t>
            </w:r>
            <w:r>
              <w:rPr>
                <w:color w:val="000000"/>
                <w:sz w:val="22"/>
                <w:szCs w:val="22"/>
                <w:lang w:eastAsia="es-MX"/>
              </w:rPr>
              <w:t>, los cuales</w:t>
            </w:r>
            <w:r w:rsidRPr="00F9100B">
              <w:rPr>
                <w:color w:val="000000"/>
                <w:sz w:val="22"/>
                <w:szCs w:val="22"/>
                <w:lang w:eastAsia="es-MX"/>
              </w:rPr>
              <w:t xml:space="preserve"> son claros, relevantes, económicos, </w:t>
            </w:r>
            <w:proofErr w:type="spellStart"/>
            <w:r w:rsidRPr="00F9100B">
              <w:rPr>
                <w:color w:val="000000"/>
                <w:sz w:val="22"/>
                <w:szCs w:val="22"/>
                <w:lang w:eastAsia="es-MX"/>
              </w:rPr>
              <w:t>monitoreables</w:t>
            </w:r>
            <w:proofErr w:type="spellEnd"/>
            <w:r w:rsidRPr="00F9100B">
              <w:rPr>
                <w:color w:val="000000"/>
                <w:sz w:val="22"/>
                <w:szCs w:val="22"/>
                <w:lang w:eastAsia="es-MX"/>
              </w:rPr>
              <w:t xml:space="preserve"> y adecuados.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2.2.3 Debilidades:</w:t>
            </w:r>
          </w:p>
          <w:p w:rsidR="008A1A9B" w:rsidRDefault="00741387" w:rsidP="004001FC">
            <w:pPr>
              <w:pStyle w:val="Texto"/>
              <w:spacing w:line="252" w:lineRule="exact"/>
              <w:ind w:firstLine="0"/>
              <w:rPr>
                <w:color w:val="000000"/>
                <w:sz w:val="22"/>
                <w:szCs w:val="22"/>
                <w:lang w:eastAsia="es-MX"/>
              </w:rPr>
            </w:pPr>
            <w:r w:rsidRPr="00741387">
              <w:rPr>
                <w:color w:val="000000"/>
                <w:sz w:val="22"/>
                <w:szCs w:val="22"/>
                <w:lang w:eastAsia="es-MX"/>
              </w:rPr>
              <w:t xml:space="preserve">El Programa no cuenta con información sobre las metas y avances de los indicadores de la MIR en el año evaluado y en años anteriores, por lo que no se puede evaluar el </w:t>
            </w:r>
            <w:r>
              <w:rPr>
                <w:color w:val="000000"/>
                <w:sz w:val="22"/>
                <w:szCs w:val="22"/>
                <w:lang w:eastAsia="es-MX"/>
              </w:rPr>
              <w:t>desempeño del Programa.</w:t>
            </w:r>
          </w:p>
          <w:p w:rsidR="008A1A9B" w:rsidRPr="00757488" w:rsidRDefault="008A1A9B" w:rsidP="004001FC">
            <w:pPr>
              <w:pStyle w:val="Texto"/>
              <w:spacing w:line="252" w:lineRule="exact"/>
              <w:ind w:firstLine="0"/>
              <w:rPr>
                <w:color w:val="000000"/>
                <w:sz w:val="22"/>
                <w:szCs w:val="22"/>
                <w:lang w:eastAsia="es-MX"/>
              </w:rPr>
            </w:pPr>
            <w:r w:rsidRPr="008A1A9B">
              <w:rPr>
                <w:color w:val="000000"/>
                <w:sz w:val="22"/>
                <w:szCs w:val="22"/>
                <w:lang w:eastAsia="es-MX"/>
              </w:rPr>
              <w:t>Dado que el Programa no cuantifica la Población Objetivo con su distribución geográfica, no se puede establecer si el Programa está canalizando sus recursos hacia los municipios que más lo necesitan, por lo que no se puede descartar que haya errores de focalización.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2.2.4 Amenazas:</w:t>
            </w:r>
            <w:r w:rsidR="006F6CF6">
              <w:rPr>
                <w:color w:val="000000"/>
                <w:sz w:val="22"/>
                <w:szCs w:val="22"/>
                <w:lang w:eastAsia="es-MX"/>
              </w:rPr>
              <w:t xml:space="preserve"> </w:t>
            </w:r>
          </w:p>
          <w:p w:rsidR="008A1A9B" w:rsidRPr="00757488" w:rsidRDefault="00741387" w:rsidP="00997AD0">
            <w:pPr>
              <w:pStyle w:val="Texto"/>
              <w:spacing w:line="252" w:lineRule="exact"/>
              <w:ind w:firstLine="0"/>
              <w:rPr>
                <w:color w:val="000000"/>
                <w:sz w:val="22"/>
                <w:szCs w:val="22"/>
                <w:lang w:eastAsia="es-MX"/>
              </w:rPr>
            </w:pPr>
            <w:r>
              <w:rPr>
                <w:color w:val="000000"/>
                <w:sz w:val="22"/>
                <w:szCs w:val="22"/>
                <w:lang w:eastAsia="es-MX"/>
              </w:rPr>
              <w:t xml:space="preserve">Pese a que el Programa ha avanzado en el mejoramiento de vivienda de manera significativa, continúa la prevalencia de viviendas con techos, muros y pisos inadecuados debido a la aparición de nuevas viviendas </w:t>
            </w:r>
            <w:r w:rsidR="00997AD0">
              <w:rPr>
                <w:color w:val="000000"/>
                <w:sz w:val="22"/>
                <w:szCs w:val="22"/>
                <w:lang w:eastAsia="es-MX"/>
              </w:rPr>
              <w:t>producto de</w:t>
            </w:r>
            <w:r>
              <w:rPr>
                <w:color w:val="000000"/>
                <w:sz w:val="22"/>
                <w:szCs w:val="22"/>
                <w:lang w:eastAsia="es-MX"/>
              </w:rPr>
              <w:t xml:space="preserve">l </w:t>
            </w:r>
            <w:r w:rsidR="00997AD0">
              <w:rPr>
                <w:color w:val="000000"/>
                <w:sz w:val="22"/>
                <w:szCs w:val="22"/>
                <w:lang w:eastAsia="es-MX"/>
              </w:rPr>
              <w:t>crecimiento de la población en pobreza</w:t>
            </w:r>
            <w:r>
              <w:rPr>
                <w:color w:val="000000"/>
                <w:sz w:val="22"/>
                <w:szCs w:val="22"/>
                <w:lang w:eastAsia="es-MX"/>
              </w:rPr>
              <w:t>.</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r w:rsidR="006F6CF6">
              <w:rPr>
                <w:color w:val="000000"/>
                <w:sz w:val="22"/>
                <w:szCs w:val="22"/>
                <w:lang w:eastAsia="es-MX"/>
              </w:rPr>
              <w:t xml:space="preserve"> </w:t>
            </w:r>
          </w:p>
          <w:p w:rsidR="008A1A9B" w:rsidRDefault="00F9100B" w:rsidP="00F9100B">
            <w:pPr>
              <w:pStyle w:val="Texto"/>
              <w:spacing w:line="252" w:lineRule="exact"/>
              <w:ind w:firstLine="0"/>
              <w:rPr>
                <w:color w:val="000000"/>
                <w:sz w:val="22"/>
                <w:szCs w:val="22"/>
                <w:lang w:eastAsia="es-MX"/>
              </w:rPr>
            </w:pPr>
            <w:r w:rsidRPr="00F9100B">
              <w:rPr>
                <w:color w:val="000000"/>
                <w:sz w:val="22"/>
                <w:szCs w:val="22"/>
                <w:lang w:eastAsia="es-MX"/>
              </w:rPr>
              <w:t xml:space="preserve">Conceptualmente se espera que los componentes del Programa consistentes en techo, piso, cuartos adicionales y </w:t>
            </w:r>
            <w:proofErr w:type="spellStart"/>
            <w:r w:rsidRPr="00F9100B">
              <w:rPr>
                <w:color w:val="000000"/>
                <w:sz w:val="22"/>
                <w:szCs w:val="22"/>
                <w:lang w:eastAsia="es-MX"/>
              </w:rPr>
              <w:t>ecotecnias</w:t>
            </w:r>
            <w:proofErr w:type="spellEnd"/>
            <w:r w:rsidRPr="00F9100B">
              <w:rPr>
                <w:color w:val="000000"/>
                <w:sz w:val="22"/>
                <w:szCs w:val="22"/>
                <w:lang w:eastAsia="es-MX"/>
              </w:rPr>
              <w:t xml:space="preserve"> en la vivienda, contribuyan a que las familias cuenten con una vivienda adecuada para su seguridad física y para reducir los riesgos a la salud, a fin de alcanzar el Propósito del Programa, el cual busca que las familias habiten viviendas adecuadas en cuanto a que sean confortables, higiénicas y seguras. </w:t>
            </w:r>
          </w:p>
          <w:p w:rsidR="00F9100B" w:rsidRPr="00F9100B" w:rsidRDefault="008A1A9B" w:rsidP="00F9100B">
            <w:pPr>
              <w:pStyle w:val="Texto"/>
              <w:spacing w:line="252" w:lineRule="exact"/>
              <w:ind w:firstLine="0"/>
              <w:rPr>
                <w:color w:val="000000"/>
                <w:sz w:val="22"/>
                <w:szCs w:val="22"/>
                <w:lang w:eastAsia="es-MX"/>
              </w:rPr>
            </w:pPr>
            <w:r>
              <w:rPr>
                <w:color w:val="000000"/>
                <w:sz w:val="22"/>
                <w:szCs w:val="22"/>
                <w:lang w:eastAsia="es-MX"/>
              </w:rPr>
              <w:t>D</w:t>
            </w:r>
            <w:r w:rsidR="00F9100B" w:rsidRPr="00F9100B">
              <w:rPr>
                <w:color w:val="000000"/>
                <w:sz w:val="22"/>
                <w:szCs w:val="22"/>
                <w:lang w:eastAsia="es-MX"/>
              </w:rPr>
              <w:t>e las acciones de pinta de fachadas se espera que aumente el grado de cohesión social debido a que un entorno urbano más agradable genera un ambiente de bienestar para los colonos, y reduce las conductas antisociales.</w:t>
            </w:r>
          </w:p>
          <w:p w:rsidR="00F9100B" w:rsidRPr="00F9100B" w:rsidRDefault="00F9100B" w:rsidP="008A1A9B">
            <w:pPr>
              <w:pStyle w:val="Texto"/>
              <w:spacing w:line="252" w:lineRule="exact"/>
              <w:ind w:firstLine="0"/>
              <w:rPr>
                <w:color w:val="000000"/>
                <w:sz w:val="22"/>
                <w:szCs w:val="22"/>
                <w:lang w:eastAsia="es-MX"/>
              </w:rPr>
            </w:pPr>
            <w:r w:rsidRPr="00F9100B">
              <w:rPr>
                <w:color w:val="000000"/>
                <w:sz w:val="22"/>
                <w:szCs w:val="22"/>
                <w:lang w:eastAsia="es-MX"/>
              </w:rPr>
              <w:t>Municipios con bajo nivel de marginación y grado de rezago social presentan los mayores porcentajes de beneficiarios del Programa como son Celaya (8.7%), León (5.7%) e Irapuato (4.5%), y de los municipios con mayor marginación y rezago social, solamente los municipios de Comonfort (5.8%) y Xichú (5.4%) presenta un porcentaje de beneficiarios significativo.</w:t>
            </w:r>
          </w:p>
          <w:p w:rsidR="00F9100B" w:rsidRPr="00757488" w:rsidRDefault="00F9100B" w:rsidP="008A1A9B">
            <w:pPr>
              <w:pStyle w:val="Texto"/>
              <w:spacing w:line="252" w:lineRule="exact"/>
              <w:ind w:firstLine="0"/>
              <w:rPr>
                <w:color w:val="000000"/>
                <w:sz w:val="22"/>
                <w:szCs w:val="22"/>
                <w:lang w:eastAsia="es-MX"/>
              </w:rPr>
            </w:pPr>
            <w:r w:rsidRPr="00F9100B">
              <w:rPr>
                <w:color w:val="000000"/>
                <w:sz w:val="22"/>
                <w:szCs w:val="22"/>
                <w:lang w:eastAsia="es-MX"/>
              </w:rPr>
              <w:t>De los resultados obtenidos con el grupo de enfoque los principales efectos esperados del Programa son la reducción en las enfermedades respiratorias y gastrointestinales en niños, a consecuencia de que la colocación de techos evita la entrada de corrientes de aire frio y goteras cuando llueve y la construcción de baños hace que las condiciones de higiene sean mayores.</w:t>
            </w:r>
            <w:r w:rsidR="008A1A9B">
              <w:rPr>
                <w:color w:val="000000"/>
                <w:sz w:val="22"/>
                <w:szCs w:val="22"/>
                <w:lang w:eastAsia="es-MX"/>
              </w:rPr>
              <w:t xml:space="preserve"> Asimismo, e</w:t>
            </w:r>
            <w:r w:rsidRPr="00F9100B">
              <w:rPr>
                <w:color w:val="000000"/>
                <w:sz w:val="22"/>
                <w:szCs w:val="22"/>
                <w:lang w:eastAsia="es-MX"/>
              </w:rPr>
              <w:t>l Programa tiene un efecto positivo sobre la seguridad de las personas al interior de sus viviendas debido a que con los techos cerrados es más difícil que alguien entre a sus viviendas a robar.</w:t>
            </w:r>
            <w:r w:rsidR="008A1A9B">
              <w:rPr>
                <w:color w:val="000000"/>
                <w:sz w:val="22"/>
                <w:szCs w:val="22"/>
                <w:lang w:eastAsia="es-MX"/>
              </w:rPr>
              <w:t xml:space="preserve"> </w:t>
            </w:r>
            <w:r w:rsidRPr="00F9100B">
              <w:rPr>
                <w:color w:val="000000"/>
                <w:sz w:val="22"/>
                <w:szCs w:val="22"/>
                <w:lang w:eastAsia="es-MX"/>
              </w:rPr>
              <w:t>Otro de los efectos que se presentan por la intervención del Programa es el ahorro en gastos de medicinas y gas, esto último debido a la construcción de cocinas ecológicas.</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3.2 Describir las recomendaciones de acuerdo a su relevancia:</w:t>
            </w:r>
            <w:r w:rsidR="00C938CD">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41387">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741387">
              <w:rPr>
                <w:color w:val="000000"/>
                <w:sz w:val="22"/>
                <w:szCs w:val="22"/>
                <w:lang w:eastAsia="es-MX"/>
              </w:rPr>
              <w:t>S</w:t>
            </w:r>
            <w:r w:rsidR="00741387" w:rsidRPr="00741387">
              <w:rPr>
                <w:color w:val="000000"/>
                <w:sz w:val="22"/>
                <w:szCs w:val="22"/>
                <w:lang w:eastAsia="es-MX"/>
              </w:rPr>
              <w:t>e recomienda que en la Ficha Técnica de cada indicador de la MIR se plasme la meta de cada indicador al inicio de cada ejercicio fiscal y se vaya registrando su avance durante el año dependiendo de su periodicidad.</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41387">
            <w:pPr>
              <w:pStyle w:val="Texto"/>
              <w:spacing w:line="252" w:lineRule="exact"/>
              <w:ind w:firstLine="0"/>
              <w:rPr>
                <w:color w:val="000000"/>
                <w:sz w:val="22"/>
                <w:szCs w:val="22"/>
                <w:lang w:eastAsia="es-MX"/>
              </w:rPr>
            </w:pPr>
            <w:r w:rsidRPr="00757488">
              <w:rPr>
                <w:color w:val="000000"/>
                <w:sz w:val="22"/>
                <w:szCs w:val="22"/>
                <w:lang w:eastAsia="es-MX"/>
              </w:rPr>
              <w:t>2:</w:t>
            </w:r>
            <w:r w:rsidR="00741387">
              <w:rPr>
                <w:color w:val="000000"/>
                <w:sz w:val="22"/>
                <w:szCs w:val="22"/>
                <w:lang w:eastAsia="es-MX"/>
              </w:rPr>
              <w:t xml:space="preserve"> S</w:t>
            </w:r>
            <w:r w:rsidR="00741387" w:rsidRPr="00741387">
              <w:rPr>
                <w:color w:val="000000"/>
                <w:sz w:val="22"/>
                <w:szCs w:val="22"/>
                <w:lang w:eastAsia="es-MX"/>
              </w:rPr>
              <w:t>e recomienda elaborara un documento metodológico que describa los criterios utilizados para la cuantificación de la Población Potencial y Objetivo.</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w:t>
            </w:r>
            <w:r w:rsidR="006F6CF6">
              <w:rPr>
                <w:color w:val="000000"/>
                <w:sz w:val="22"/>
                <w:szCs w:val="22"/>
                <w:lang w:eastAsia="es-MX"/>
              </w:rPr>
              <w:t xml:space="preserve"> </w:t>
            </w:r>
            <w:r w:rsidR="00741387">
              <w:rPr>
                <w:color w:val="000000"/>
                <w:sz w:val="22"/>
                <w:szCs w:val="22"/>
                <w:lang w:eastAsia="es-MX"/>
              </w:rPr>
              <w:t>S</w:t>
            </w:r>
            <w:r w:rsidR="00741387" w:rsidRPr="00741387">
              <w:rPr>
                <w:color w:val="000000"/>
                <w:sz w:val="22"/>
                <w:szCs w:val="22"/>
                <w:lang w:eastAsia="es-MX"/>
              </w:rPr>
              <w:t xml:space="preserve">e recomienda la elaboración de una base de datos con la distribución geográfica de </w:t>
            </w:r>
            <w:r w:rsidR="00741387" w:rsidRPr="00741387">
              <w:rPr>
                <w:color w:val="000000"/>
                <w:sz w:val="22"/>
                <w:szCs w:val="22"/>
                <w:lang w:eastAsia="es-MX"/>
              </w:rPr>
              <w:lastRenderedPageBreak/>
              <w:t>la cuantificación de la Población Potencial y Objetivo desagregada por municipio, localidad y colonia para las zonas urbanas</w:t>
            </w:r>
            <w:r w:rsidR="00741387">
              <w:rPr>
                <w:color w:val="000000"/>
                <w:sz w:val="22"/>
                <w:szCs w:val="22"/>
                <w:lang w:eastAsia="es-MX"/>
              </w:rPr>
              <w:t>.</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997AD0" w:rsidRPr="00997AD0">
              <w:rPr>
                <w:color w:val="000000"/>
                <w:sz w:val="22"/>
                <w:szCs w:val="22"/>
                <w:lang w:eastAsia="es-MX"/>
              </w:rPr>
              <w:t>Programa Impulso al Desarrollo del Hogar</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C63423">
              <w:rPr>
                <w:color w:val="000000"/>
                <w:sz w:val="22"/>
                <w:szCs w:val="22"/>
                <w:lang w:eastAsia="es-MX"/>
              </w:rPr>
              <w:t>PIDH</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C63423" w:rsidP="004001FC">
            <w:pPr>
              <w:pStyle w:val="Texto"/>
              <w:spacing w:line="268" w:lineRule="exact"/>
              <w:ind w:firstLine="0"/>
              <w:rPr>
                <w:color w:val="000000"/>
                <w:sz w:val="22"/>
                <w:szCs w:val="22"/>
                <w:lang w:eastAsia="es-MX"/>
              </w:rPr>
            </w:pPr>
            <w:r>
              <w:rPr>
                <w:color w:val="000000"/>
                <w:sz w:val="22"/>
                <w:szCs w:val="22"/>
                <w:lang w:eastAsia="es-MX"/>
              </w:rPr>
              <w:t xml:space="preserve">0519 </w:t>
            </w:r>
            <w:r w:rsidR="00997AD0" w:rsidRPr="00997AD0">
              <w:rPr>
                <w:color w:val="000000"/>
                <w:sz w:val="22"/>
                <w:szCs w:val="22"/>
                <w:lang w:eastAsia="es-MX"/>
              </w:rPr>
              <w:t>Dirección General de Inclusión al Desarrollo</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997AD0" w:rsidP="004001FC">
            <w:pPr>
              <w:pStyle w:val="Texto"/>
              <w:spacing w:line="268" w:lineRule="exact"/>
              <w:ind w:firstLine="0"/>
              <w:rPr>
                <w:color w:val="000000"/>
                <w:sz w:val="22"/>
                <w:szCs w:val="22"/>
                <w:lang w:eastAsia="es-MX"/>
              </w:rPr>
            </w:pPr>
            <w:r>
              <w:rPr>
                <w:color w:val="000000"/>
                <w:sz w:val="22"/>
                <w:szCs w:val="22"/>
                <w:lang w:eastAsia="es-MX"/>
              </w:rPr>
              <w:t xml:space="preserve">Luis Albert Carreño Tovar. lcarreno@guanajuato.gob.mx     </w:t>
            </w:r>
            <w:r w:rsidRPr="00997AD0">
              <w:rPr>
                <w:color w:val="000000"/>
                <w:sz w:val="22"/>
                <w:szCs w:val="22"/>
                <w:lang w:eastAsia="es-MX"/>
              </w:rPr>
              <w:t>(473) 102 04 00</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Nombre:</w:t>
            </w:r>
            <w:r w:rsidR="00997AD0">
              <w:rPr>
                <w:color w:val="000000"/>
                <w:sz w:val="22"/>
                <w:szCs w:val="22"/>
                <w:lang w:eastAsia="es-MX"/>
              </w:rPr>
              <w:t xml:space="preserve"> </w:t>
            </w:r>
            <w:r w:rsidR="00997AD0" w:rsidRPr="00997AD0">
              <w:rPr>
                <w:color w:val="000000"/>
                <w:sz w:val="22"/>
                <w:szCs w:val="22"/>
                <w:lang w:eastAsia="es-MX"/>
              </w:rPr>
              <w:t>Luis Albert Carreño Tovar</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997AD0">
              <w:rPr>
                <w:color w:val="000000"/>
                <w:sz w:val="22"/>
                <w:szCs w:val="22"/>
                <w:lang w:eastAsia="es-MX"/>
              </w:rPr>
              <w:t xml:space="preserve"> </w:t>
            </w:r>
            <w:r w:rsidR="00997AD0" w:rsidRPr="00997AD0">
              <w:rPr>
                <w:color w:val="000000"/>
                <w:sz w:val="22"/>
                <w:szCs w:val="22"/>
                <w:lang w:eastAsia="es-MX"/>
              </w:rPr>
              <w:t>Dirección General de Inclusión al Desarrollo</w:t>
            </w:r>
            <w:r w:rsidR="00997AD0">
              <w:rPr>
                <w:color w:val="000000"/>
                <w:sz w:val="22"/>
                <w:szCs w:val="22"/>
                <w:lang w:eastAsia="es-MX"/>
              </w:rPr>
              <w:t>.</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 xml:space="preserve">6.1.1 Adjudicación Directa___ 6.1.2 Invitación a </w:t>
            </w:r>
            <w:proofErr w:type="spellStart"/>
            <w:r w:rsidRPr="00757488">
              <w:rPr>
                <w:color w:val="000000"/>
                <w:sz w:val="22"/>
                <w:szCs w:val="22"/>
                <w:lang w:eastAsia="es-MX"/>
              </w:rPr>
              <w:t>tres_</w:t>
            </w:r>
            <w:r w:rsidR="00D76671">
              <w:rPr>
                <w:color w:val="000000"/>
                <w:sz w:val="22"/>
                <w:szCs w:val="22"/>
                <w:lang w:eastAsia="es-MX"/>
              </w:rPr>
              <w:t>X</w:t>
            </w:r>
            <w:proofErr w:type="spellEnd"/>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D76671"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76671" w:rsidRPr="00757488" w:rsidRDefault="00D76671" w:rsidP="00D76671">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Pr>
                <w:color w:val="000000"/>
                <w:sz w:val="22"/>
                <w:szCs w:val="22"/>
                <w:lang w:eastAsia="es-MX"/>
              </w:rPr>
              <w:t xml:space="preserve"> Dirección General de Planeación y Evaluación.</w:t>
            </w:r>
          </w:p>
        </w:tc>
      </w:tr>
      <w:tr w:rsidR="00D76671"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76671" w:rsidRPr="00757488" w:rsidRDefault="00D76671" w:rsidP="00D76671">
            <w:pPr>
              <w:pStyle w:val="Texto"/>
              <w:spacing w:line="268" w:lineRule="exact"/>
              <w:ind w:firstLine="0"/>
              <w:rPr>
                <w:color w:val="000000"/>
                <w:sz w:val="22"/>
                <w:szCs w:val="22"/>
                <w:lang w:eastAsia="es-MX"/>
              </w:rPr>
            </w:pPr>
            <w:r w:rsidRPr="00757488">
              <w:rPr>
                <w:color w:val="000000"/>
                <w:sz w:val="22"/>
                <w:szCs w:val="22"/>
                <w:lang w:eastAsia="es-MX"/>
              </w:rPr>
              <w:t xml:space="preserve">6.3 Costo total de la evaluación: $ </w:t>
            </w:r>
            <w:r>
              <w:rPr>
                <w:color w:val="000000"/>
                <w:sz w:val="22"/>
                <w:szCs w:val="22"/>
                <w:lang w:eastAsia="es-MX"/>
              </w:rPr>
              <w:t>56,929.23</w:t>
            </w:r>
          </w:p>
        </w:tc>
      </w:tr>
      <w:tr w:rsidR="00D76671"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76671" w:rsidRPr="00C63423" w:rsidRDefault="00D76671" w:rsidP="00D76671">
            <w:pPr>
              <w:pStyle w:val="Ttulo4"/>
              <w:tabs>
                <w:tab w:val="left" w:pos="426"/>
              </w:tabs>
              <w:rPr>
                <w:rFonts w:ascii="Arial" w:hAnsi="Arial" w:cs="Arial"/>
                <w:i w:val="0"/>
                <w:color w:val="000000"/>
              </w:rPr>
            </w:pPr>
            <w:r w:rsidRPr="00C63423">
              <w:rPr>
                <w:rFonts w:ascii="Arial" w:hAnsi="Arial" w:cs="Arial"/>
                <w:i w:val="0"/>
                <w:color w:val="000000"/>
              </w:rPr>
              <w:lastRenderedPageBreak/>
              <w:t xml:space="preserve">6.4 Fuente de </w:t>
            </w:r>
            <w:r w:rsidR="00C63423" w:rsidRPr="00C63423">
              <w:rPr>
                <w:rFonts w:ascii="Arial" w:hAnsi="Arial" w:cs="Arial"/>
                <w:i w:val="0"/>
                <w:color w:val="000000"/>
              </w:rPr>
              <w:t>Financiamiento:</w:t>
            </w:r>
            <w:r w:rsidRPr="00C63423">
              <w:rPr>
                <w:rFonts w:ascii="Arial" w:hAnsi="Arial" w:cs="Arial"/>
                <w:i w:val="0"/>
                <w:color w:val="000000"/>
              </w:rPr>
              <w:t xml:space="preserve"> </w:t>
            </w:r>
          </w:p>
          <w:p w:rsidR="00D76671" w:rsidRPr="004B3EE4" w:rsidRDefault="00D76671" w:rsidP="00D76671">
            <w:pPr>
              <w:pStyle w:val="Ttulo4"/>
              <w:tabs>
                <w:tab w:val="left" w:pos="426"/>
              </w:tabs>
              <w:rPr>
                <w:rFonts w:ascii="Arial" w:eastAsia="Times New Roman" w:hAnsi="Arial" w:cs="Arial"/>
                <w:i w:val="0"/>
                <w:iCs w:val="0"/>
                <w:color w:val="000000"/>
                <w:lang w:val="es-ES"/>
              </w:rPr>
            </w:pPr>
            <w:r w:rsidRPr="004B3EE4">
              <w:rPr>
                <w:rFonts w:ascii="Arial" w:eastAsia="Times New Roman" w:hAnsi="Arial" w:cs="Arial"/>
                <w:i w:val="0"/>
                <w:iCs w:val="0"/>
                <w:color w:val="000000"/>
                <w:lang w:val="es-ES"/>
              </w:rPr>
              <w:t xml:space="preserve">Q0258 </w:t>
            </w:r>
            <w:r>
              <w:rPr>
                <w:rFonts w:ascii="Arial" w:eastAsia="Times New Roman" w:hAnsi="Arial" w:cs="Arial"/>
                <w:i w:val="0"/>
                <w:iCs w:val="0"/>
                <w:color w:val="000000"/>
                <w:lang w:val="es-ES"/>
              </w:rPr>
              <w:t xml:space="preserve">Monitoreo y Evaluación de Programas Sociales </w:t>
            </w:r>
            <w:r w:rsidRPr="004B3EE4">
              <w:rPr>
                <w:rFonts w:ascii="Arial" w:eastAsia="Times New Roman" w:hAnsi="Arial" w:cs="Arial"/>
                <w:i w:val="0"/>
                <w:iCs w:val="0"/>
                <w:color w:val="000000"/>
                <w:lang w:val="es-ES"/>
              </w:rPr>
              <w:t>partida 3350 Servicios de investigación científica y desarrollo.</w:t>
            </w:r>
            <w:r w:rsidRPr="004B3EE4" w:rsidDel="005F45C2">
              <w:rPr>
                <w:rFonts w:ascii="Arial" w:eastAsia="Times New Roman" w:hAnsi="Arial" w:cs="Arial"/>
                <w:i w:val="0"/>
                <w:iCs w:val="0"/>
                <w:color w:val="000000"/>
                <w:lang w:val="es-ES"/>
              </w:rPr>
              <w:t xml:space="preserve"> </w:t>
            </w:r>
          </w:p>
          <w:p w:rsidR="00D76671" w:rsidRPr="00757488" w:rsidRDefault="00D76671" w:rsidP="00D76671">
            <w:pPr>
              <w:pStyle w:val="Texto"/>
              <w:spacing w:line="268" w:lineRule="exact"/>
              <w:ind w:firstLine="0"/>
              <w:rPr>
                <w:color w:val="000000"/>
                <w:sz w:val="22"/>
                <w:szCs w:val="22"/>
                <w:lang w:eastAsia="es-MX"/>
              </w:rPr>
            </w:pP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76671"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76671" w:rsidRDefault="00D76671" w:rsidP="00D76671">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Pr>
                <w:color w:val="000000"/>
                <w:sz w:val="22"/>
                <w:szCs w:val="22"/>
                <w:lang w:eastAsia="es-MX"/>
              </w:rPr>
              <w:t xml:space="preserve"> </w:t>
            </w:r>
          </w:p>
          <w:p w:rsidR="00C63423" w:rsidRDefault="00C63423" w:rsidP="00C63423">
            <w:pPr>
              <w:pStyle w:val="Texto"/>
              <w:spacing w:line="268" w:lineRule="exact"/>
              <w:ind w:firstLine="0"/>
              <w:rPr>
                <w:color w:val="000000"/>
                <w:sz w:val="22"/>
                <w:szCs w:val="22"/>
                <w:lang w:eastAsia="es-MX"/>
              </w:rPr>
            </w:pPr>
            <w:r>
              <w:rPr>
                <w:color w:val="000000"/>
                <w:sz w:val="22"/>
                <w:szCs w:val="22"/>
                <w:lang w:eastAsia="es-MX"/>
              </w:rPr>
              <w:t>Por publicar:</w:t>
            </w:r>
          </w:p>
          <w:p w:rsidR="00C63423" w:rsidRDefault="00C63423" w:rsidP="00C63423">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9" w:history="1">
              <w:r w:rsidRPr="008755FF">
                <w:rPr>
                  <w:rStyle w:val="Hipervnculo"/>
                  <w:sz w:val="22"/>
                  <w:szCs w:val="22"/>
                  <w:lang w:eastAsia="es-MX"/>
                </w:rPr>
                <w:t>http://www.desarrollosocial.guanajuato.gob.mx/</w:t>
              </w:r>
            </w:hyperlink>
          </w:p>
          <w:p w:rsidR="00C63423" w:rsidRPr="00C63423" w:rsidRDefault="00C63423" w:rsidP="001151B9">
            <w:pPr>
              <w:pStyle w:val="Texto"/>
              <w:spacing w:line="268" w:lineRule="exact"/>
              <w:ind w:firstLine="0"/>
              <w:rPr>
                <w:color w:val="000000"/>
                <w:sz w:val="22"/>
                <w:szCs w:val="22"/>
                <w:lang w:eastAsia="es-MX"/>
              </w:rPr>
            </w:pPr>
          </w:p>
        </w:tc>
      </w:tr>
      <w:tr w:rsidR="00D76671"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76671" w:rsidRDefault="00D76671" w:rsidP="00D76671">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r>
              <w:rPr>
                <w:color w:val="000000"/>
                <w:sz w:val="22"/>
                <w:szCs w:val="22"/>
                <w:lang w:eastAsia="es-MX"/>
              </w:rPr>
              <w:t xml:space="preserve"> </w:t>
            </w:r>
          </w:p>
          <w:p w:rsidR="00C63423" w:rsidRDefault="00C63423" w:rsidP="00C63423">
            <w:pPr>
              <w:pStyle w:val="Texto"/>
              <w:spacing w:line="268" w:lineRule="exact"/>
              <w:ind w:firstLine="0"/>
              <w:rPr>
                <w:color w:val="000000"/>
                <w:sz w:val="22"/>
                <w:szCs w:val="22"/>
                <w:lang w:eastAsia="es-MX"/>
              </w:rPr>
            </w:pPr>
            <w:r>
              <w:rPr>
                <w:color w:val="000000"/>
                <w:sz w:val="22"/>
                <w:szCs w:val="22"/>
                <w:lang w:eastAsia="es-MX"/>
              </w:rPr>
              <w:t>Por publicar:</w:t>
            </w:r>
          </w:p>
          <w:p w:rsidR="00C63423" w:rsidRDefault="00C63423" w:rsidP="00C63423">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0" w:history="1">
              <w:r w:rsidRPr="008755FF">
                <w:rPr>
                  <w:rStyle w:val="Hipervnculo"/>
                  <w:sz w:val="22"/>
                  <w:szCs w:val="22"/>
                  <w:lang w:eastAsia="es-MX"/>
                </w:rPr>
                <w:t>http://www.desarrollosocial.guanajuato.gob.mx/</w:t>
              </w:r>
            </w:hyperlink>
          </w:p>
          <w:p w:rsidR="001151B9" w:rsidRDefault="001151B9" w:rsidP="001151B9">
            <w:pPr>
              <w:pStyle w:val="Texto"/>
              <w:numPr>
                <w:ilvl w:val="0"/>
                <w:numId w:val="1"/>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bookmarkStart w:id="1" w:name="_GoBack"/>
          <w:bookmarkEnd w:id="1"/>
          <w:p w:rsidR="00C63423" w:rsidRPr="00C63423" w:rsidRDefault="001151B9" w:rsidP="001151B9">
            <w:pPr>
              <w:pStyle w:val="Texto"/>
              <w:spacing w:line="268" w:lineRule="exact"/>
              <w:ind w:left="780" w:firstLine="0"/>
              <w:rPr>
                <w:color w:val="000000"/>
                <w:sz w:val="22"/>
                <w:szCs w:val="22"/>
                <w:lang w:eastAsia="es-MX"/>
              </w:rPr>
            </w:pPr>
            <w:r>
              <w:fldChar w:fldCharType="begin"/>
            </w:r>
            <w:r>
              <w:instrText xml:space="preserve"> HYPERLINK "http://www.finanzas.guanajuato.gob.mx/" </w:instrText>
            </w:r>
            <w:r>
              <w:fldChar w:fldCharType="separate"/>
            </w:r>
            <w:r w:rsidRPr="004967A0">
              <w:rPr>
                <w:rStyle w:val="Hipervnculo"/>
                <w:sz w:val="22"/>
                <w:szCs w:val="22"/>
                <w:lang w:eastAsia="es-MX"/>
              </w:rPr>
              <w:t>http://www.finanzas.guanajuato.gob.mx/</w:t>
            </w:r>
            <w:r>
              <w:rPr>
                <w:rStyle w:val="Hipervnculo"/>
                <w:sz w:val="22"/>
                <w:szCs w:val="22"/>
                <w:lang w:eastAsia="es-MX"/>
              </w:rPr>
              <w:fldChar w:fldCharType="end"/>
            </w:r>
          </w:p>
        </w:tc>
      </w:tr>
    </w:tbl>
    <w:p w:rsidR="00C342DC" w:rsidRDefault="00C342DC" w:rsidP="00C342DC">
      <w:pPr>
        <w:pStyle w:val="Texto"/>
        <w:spacing w:after="99"/>
        <w:ind w:firstLine="0"/>
        <w:jc w:val="center"/>
        <w:rPr>
          <w:b/>
          <w:highlight w:val="yellow"/>
        </w:rPr>
      </w:pPr>
    </w:p>
    <w:sectPr w:rsidR="00C342DC" w:rsidSect="000D1A3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F9" w:rsidRDefault="005878F9" w:rsidP="000A26AC">
      <w:pPr>
        <w:spacing w:after="0" w:line="240" w:lineRule="auto"/>
      </w:pPr>
      <w:r>
        <w:separator/>
      </w:r>
    </w:p>
  </w:endnote>
  <w:endnote w:type="continuationSeparator" w:id="0">
    <w:p w:rsidR="005878F9" w:rsidRDefault="005878F9"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F9" w:rsidRDefault="005878F9" w:rsidP="000A26AC">
      <w:pPr>
        <w:spacing w:after="0" w:line="240" w:lineRule="auto"/>
      </w:pPr>
      <w:r>
        <w:separator/>
      </w:r>
    </w:p>
  </w:footnote>
  <w:footnote w:type="continuationSeparator" w:id="0">
    <w:p w:rsidR="005878F9" w:rsidRDefault="005878F9"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AC" w:rsidRDefault="000A26AC">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92B45"/>
    <w:rsid w:val="000A26AC"/>
    <w:rsid w:val="000D1A3B"/>
    <w:rsid w:val="001151B9"/>
    <w:rsid w:val="00283632"/>
    <w:rsid w:val="002C300E"/>
    <w:rsid w:val="002E7DB9"/>
    <w:rsid w:val="002F4EB4"/>
    <w:rsid w:val="003A29FF"/>
    <w:rsid w:val="003F2A43"/>
    <w:rsid w:val="003F4281"/>
    <w:rsid w:val="0042398B"/>
    <w:rsid w:val="004B4046"/>
    <w:rsid w:val="005878F9"/>
    <w:rsid w:val="005E5939"/>
    <w:rsid w:val="00647468"/>
    <w:rsid w:val="006F6CF6"/>
    <w:rsid w:val="00741387"/>
    <w:rsid w:val="007C1C5E"/>
    <w:rsid w:val="00865913"/>
    <w:rsid w:val="008A1A9B"/>
    <w:rsid w:val="008B5399"/>
    <w:rsid w:val="008C40D8"/>
    <w:rsid w:val="00921103"/>
    <w:rsid w:val="0094513D"/>
    <w:rsid w:val="00997AD0"/>
    <w:rsid w:val="009D19F9"/>
    <w:rsid w:val="00A1194C"/>
    <w:rsid w:val="00A21CDB"/>
    <w:rsid w:val="00BE1B56"/>
    <w:rsid w:val="00BE500E"/>
    <w:rsid w:val="00C27E68"/>
    <w:rsid w:val="00C342DC"/>
    <w:rsid w:val="00C63423"/>
    <w:rsid w:val="00C938CD"/>
    <w:rsid w:val="00D76671"/>
    <w:rsid w:val="00DB5D45"/>
    <w:rsid w:val="00E27975"/>
    <w:rsid w:val="00EB5D7D"/>
    <w:rsid w:val="00F220CD"/>
    <w:rsid w:val="00F25425"/>
    <w:rsid w:val="00F9100B"/>
    <w:rsid w:val="00FB2602"/>
    <w:rsid w:val="00FC4A27"/>
    <w:rsid w:val="00FD2BFA"/>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D766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D76671"/>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D766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D76671"/>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http://www.desarrollosocial.guanajuat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9524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2016-09-10T14:28:00Z</dcterms:created>
  <dcterms:modified xsi:type="dcterms:W3CDTF">2016-09-10T14:28:00Z</dcterms:modified>
</cp:coreProperties>
</file>